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D22" w:rsidRPr="002F7F82" w:rsidRDefault="001E5287" w:rsidP="002F7F82">
      <w:pPr>
        <w:pStyle w:val="Title"/>
      </w:pPr>
      <w:r w:rsidRPr="002F7F82">
        <w:t>Ultra-Low Power Chip-to-Chip Communications</w:t>
      </w:r>
    </w:p>
    <w:p w:rsidR="001E5287" w:rsidRDefault="001E5287" w:rsidP="006A33BA">
      <w:pPr>
        <w:pStyle w:val="Subtitle"/>
        <w:jc w:val="center"/>
      </w:pPr>
      <w:r>
        <w:t>Project Proposal</w:t>
      </w:r>
    </w:p>
    <w:p w:rsidR="00054DD4" w:rsidRDefault="00EE1D8D" w:rsidP="006A33BA">
      <w:pPr>
        <w:jc w:val="center"/>
      </w:pPr>
      <w:r>
        <w:t>ECE</w:t>
      </w:r>
      <w:r w:rsidR="000E289A">
        <w:t>6332</w:t>
      </w:r>
    </w:p>
    <w:p w:rsidR="000E289A" w:rsidRPr="000E289A" w:rsidRDefault="000E289A" w:rsidP="006A33BA">
      <w:pPr>
        <w:jc w:val="center"/>
      </w:pPr>
      <w:r>
        <w:t>Fall</w:t>
      </w:r>
      <w:r w:rsidR="002E3E36">
        <w:t>,</w:t>
      </w:r>
      <w:r>
        <w:t xml:space="preserve"> 2013</w:t>
      </w:r>
    </w:p>
    <w:p w:rsidR="000E289A" w:rsidRDefault="000E289A" w:rsidP="006A33BA">
      <w:pPr>
        <w:jc w:val="center"/>
      </w:pPr>
      <w:r>
        <w:t>Ben Boudaoud and Chris Lukas</w:t>
      </w:r>
    </w:p>
    <w:p w:rsidR="007231EA" w:rsidRDefault="007231EA" w:rsidP="006A33BA">
      <w:pPr>
        <w:jc w:val="both"/>
      </w:pPr>
    </w:p>
    <w:p w:rsidR="00045E31" w:rsidRDefault="00045E31" w:rsidP="006A33BA">
      <w:pPr>
        <w:jc w:val="both"/>
        <w:rPr>
          <w:b/>
        </w:rPr>
        <w:sectPr w:rsidR="00045E31">
          <w:footerReference w:type="default" r:id="rId9"/>
          <w:pgSz w:w="12240" w:h="15840"/>
          <w:pgMar w:top="1440" w:right="1440" w:bottom="1440" w:left="1440" w:header="720" w:footer="720" w:gutter="0"/>
          <w:cols w:space="720"/>
          <w:docGrid w:linePitch="360"/>
        </w:sectPr>
      </w:pPr>
    </w:p>
    <w:p w:rsidR="007231EA" w:rsidRPr="0067185C" w:rsidRDefault="007231EA" w:rsidP="006A33BA">
      <w:pPr>
        <w:jc w:val="both"/>
        <w:rPr>
          <w:i/>
        </w:rPr>
      </w:pPr>
      <w:r>
        <w:rPr>
          <w:b/>
        </w:rPr>
        <w:lastRenderedPageBreak/>
        <w:t xml:space="preserve">Abstract: </w:t>
      </w:r>
      <w:r w:rsidR="00BF6A8C" w:rsidRPr="0067185C">
        <w:rPr>
          <w:i/>
        </w:rPr>
        <w:t>This work presents a novel ultra-low power chip-to-chip communicat</w:t>
      </w:r>
      <w:r w:rsidR="00783409" w:rsidRPr="0067185C">
        <w:rPr>
          <w:i/>
        </w:rPr>
        <w:t xml:space="preserve">ions interface designed for low </w:t>
      </w:r>
      <w:r w:rsidR="00BF6A8C" w:rsidRPr="0067185C">
        <w:rPr>
          <w:i/>
        </w:rPr>
        <w:t>throughput applications running on energy constrained platf</w:t>
      </w:r>
      <w:bookmarkStart w:id="0" w:name="_GoBack"/>
      <w:bookmarkEnd w:id="0"/>
      <w:r w:rsidR="00BF6A8C" w:rsidRPr="0067185C">
        <w:rPr>
          <w:i/>
        </w:rPr>
        <w:t>orm</w:t>
      </w:r>
      <w:r w:rsidR="00BB2D12" w:rsidRPr="0067185C">
        <w:rPr>
          <w:i/>
        </w:rPr>
        <w:t xml:space="preserve">s. It targets </w:t>
      </w:r>
      <w:r w:rsidR="006454D1" w:rsidRPr="0067185C">
        <w:rPr>
          <w:i/>
        </w:rPr>
        <w:t xml:space="preserve">system </w:t>
      </w:r>
      <w:r w:rsidR="00BB2D12" w:rsidRPr="0067185C">
        <w:rPr>
          <w:i/>
        </w:rPr>
        <w:t>power reduction</w:t>
      </w:r>
      <w:r w:rsidR="006454D1" w:rsidRPr="0067185C">
        <w:rPr>
          <w:i/>
        </w:rPr>
        <w:t xml:space="preserve"> in applications where ef</w:t>
      </w:r>
      <w:r w:rsidR="00783409" w:rsidRPr="0067185C">
        <w:rPr>
          <w:i/>
        </w:rPr>
        <w:t>fective throughputs range from 1kBaud</w:t>
      </w:r>
      <w:r w:rsidR="006454D1" w:rsidRPr="0067185C">
        <w:rPr>
          <w:i/>
        </w:rPr>
        <w:t xml:space="preserve"> to 1MBaud and can be further optimized for half-duplex operation.</w:t>
      </w:r>
      <w:r w:rsidR="00783409" w:rsidRPr="0067185C">
        <w:rPr>
          <w:i/>
        </w:rPr>
        <w:t xml:space="preserve"> This interface is in many ways designed as an answer to the needs of low power designers working in ultra-long lifetime or battery-</w:t>
      </w:r>
      <w:proofErr w:type="gramStart"/>
      <w:r w:rsidR="00783409" w:rsidRPr="0067185C">
        <w:rPr>
          <w:i/>
        </w:rPr>
        <w:t>less</w:t>
      </w:r>
      <w:proofErr w:type="gramEnd"/>
      <w:r w:rsidR="00783409" w:rsidRPr="0067185C">
        <w:rPr>
          <w:i/>
        </w:rPr>
        <w:t xml:space="preserve"> contexts.</w:t>
      </w:r>
    </w:p>
    <w:p w:rsidR="007231EA" w:rsidRDefault="007231EA" w:rsidP="006A33BA">
      <w:pPr>
        <w:pStyle w:val="Heading1"/>
        <w:jc w:val="both"/>
      </w:pPr>
      <w:r>
        <w:t>Introduction</w:t>
      </w:r>
      <w:r w:rsidR="007901A0">
        <w:t xml:space="preserve"> to the Problem</w:t>
      </w:r>
      <w:r>
        <w:t xml:space="preserve"> and Motivation</w:t>
      </w:r>
    </w:p>
    <w:p w:rsidR="00783409" w:rsidRDefault="00783409" w:rsidP="006A33BA">
      <w:pPr>
        <w:ind w:firstLine="720"/>
        <w:jc w:val="both"/>
      </w:pPr>
      <w:r>
        <w:t>T</w:t>
      </w:r>
      <w:r w:rsidR="00BF6A8C">
        <w:t xml:space="preserve">he designers of ultra-low power, resource-constrained computational platforms, such as microcontrollers (MCUs) and application specific integrated circuits (ASICs), </w:t>
      </w:r>
      <w:r>
        <w:t xml:space="preserve">often </w:t>
      </w:r>
      <w:r w:rsidR="008F148F">
        <w:t>approach</w:t>
      </w:r>
      <w:r w:rsidR="00BF6A8C">
        <w:t xml:space="preserve"> reduction of system</w:t>
      </w:r>
      <w:r w:rsidR="008F148F">
        <w:t xml:space="preserve"> power</w:t>
      </w:r>
      <w:r w:rsidR="00BF6A8C">
        <w:t xml:space="preserve"> consumption during operation</w:t>
      </w:r>
      <w:r w:rsidR="008F148F">
        <w:t xml:space="preserve"> with a holistic approach</w:t>
      </w:r>
      <w:r>
        <w:t>. To this end,</w:t>
      </w:r>
      <w:r w:rsidR="00BF6A8C">
        <w:t xml:space="preserve"> a great deal has been done to reduce the power of standard </w:t>
      </w:r>
      <w:r w:rsidR="0035663E">
        <w:t xml:space="preserve">high-end </w:t>
      </w:r>
      <w:r w:rsidR="00BF6A8C">
        <w:t>analog and digital circuits. However, chip-to-chip communication</w:t>
      </w:r>
      <w:r w:rsidR="0035663E">
        <w:t xml:space="preserve"> structures</w:t>
      </w:r>
      <w:r w:rsidR="00BF6A8C">
        <w:t xml:space="preserve"> </w:t>
      </w:r>
      <w:r w:rsidR="0035663E">
        <w:t>have yet</w:t>
      </w:r>
      <w:r w:rsidR="00BF6A8C">
        <w:t xml:space="preserve"> </w:t>
      </w:r>
      <w:r w:rsidR="0035663E">
        <w:t xml:space="preserve">to become </w:t>
      </w:r>
      <w:r w:rsidR="00BF6A8C">
        <w:t xml:space="preserve">the focus of much of this </w:t>
      </w:r>
      <w:r w:rsidR="0035663E">
        <w:t>work, as they typically do not dominate current power budgets.</w:t>
      </w:r>
    </w:p>
    <w:p w:rsidR="00210D58" w:rsidRDefault="00BF6A8C" w:rsidP="006A33BA">
      <w:pPr>
        <w:ind w:firstLine="720"/>
        <w:jc w:val="both"/>
      </w:pPr>
      <w:r>
        <w:t xml:space="preserve">For this reason, most prior </w:t>
      </w:r>
      <w:r w:rsidR="00CB098C">
        <w:t>work</w:t>
      </w:r>
      <w:r>
        <w:t xml:space="preserve"> in</w:t>
      </w:r>
      <w:r w:rsidR="00210D58">
        <w:t xml:space="preserve"> the field of</w:t>
      </w:r>
      <w:r>
        <w:t xml:space="preserve"> chip-to-chip communications</w:t>
      </w:r>
      <w:r w:rsidR="00210D58">
        <w:t xml:space="preserve"> focuses on ultra-high </w:t>
      </w:r>
      <w:r w:rsidR="006A5468">
        <w:t>throughput applications, in which communication consumes a bigger part of the overall power budget.</w:t>
      </w:r>
      <w:r w:rsidR="00B47788">
        <w:t xml:space="preserve"> </w:t>
      </w:r>
      <w:r w:rsidR="00210D58">
        <w:t>In these areas</w:t>
      </w:r>
      <w:r w:rsidR="009914FC">
        <w:t xml:space="preserve"> throughput-to-pin ratios in the </w:t>
      </w:r>
      <w:proofErr w:type="spellStart"/>
      <w:r w:rsidR="009914FC">
        <w:t>Gbps</w:t>
      </w:r>
      <w:proofErr w:type="spellEnd"/>
      <w:r w:rsidR="009914FC">
        <w:t xml:space="preserve">/pin are suggested </w:t>
      </w:r>
      <w:r w:rsidR="0050121A">
        <w:fldChar w:fldCharType="begin"/>
      </w:r>
      <w:r w:rsidR="0050121A">
        <w:instrText xml:space="preserve"> REF _Ref369769944 \r \h </w:instrText>
      </w:r>
      <w:r w:rsidR="0050121A">
        <w:fldChar w:fldCharType="separate"/>
      </w:r>
      <w:r w:rsidR="00ED2D60">
        <w:t>[3]</w:t>
      </w:r>
      <w:r w:rsidR="0050121A">
        <w:fldChar w:fldCharType="end"/>
      </w:r>
      <w:r w:rsidR="009914FC">
        <w:t>.</w:t>
      </w:r>
      <w:r w:rsidR="00924412">
        <w:t xml:space="preserve"> However, when maximum effective throughput-to-pin ratios enter the kbps/pin and below, different design decisions need to be made. </w:t>
      </w:r>
    </w:p>
    <w:p w:rsidR="008F4A7D" w:rsidRDefault="00924412" w:rsidP="006A33BA">
      <w:pPr>
        <w:ind w:firstLine="720"/>
        <w:jc w:val="both"/>
      </w:pPr>
      <w:r>
        <w:t>As</w:t>
      </w:r>
      <w:r w:rsidR="00B47788">
        <w:t xml:space="preserve"> designers push</w:t>
      </w:r>
      <w:r w:rsidR="00E33296">
        <w:t xml:space="preserve"> individual circuits </w:t>
      </w:r>
      <w:r w:rsidR="00DC0C81">
        <w:fldChar w:fldCharType="begin"/>
      </w:r>
      <w:r w:rsidR="00DC0C81">
        <w:instrText xml:space="preserve"> REF _Ref369769931 \r \h </w:instrText>
      </w:r>
      <w:r w:rsidR="00DC0C81">
        <w:fldChar w:fldCharType="separate"/>
      </w:r>
      <w:r w:rsidR="00ED2D60">
        <w:t>[6]</w:t>
      </w:r>
      <w:r w:rsidR="00DC0C81">
        <w:fldChar w:fldCharType="end"/>
      </w:r>
      <w:r w:rsidR="00DC0C81">
        <w:t xml:space="preserve"> </w:t>
      </w:r>
      <w:r w:rsidR="00E33296">
        <w:t>and entire systems on chip (</w:t>
      </w:r>
      <w:r w:rsidR="00070BF4">
        <w:t xml:space="preserve">SoCs) </w:t>
      </w:r>
      <w:r w:rsidR="00DC0C81">
        <w:fldChar w:fldCharType="begin"/>
      </w:r>
      <w:r w:rsidR="00DC0C81">
        <w:instrText xml:space="preserve"> REF _Ref369769909 \r \h </w:instrText>
      </w:r>
      <w:r w:rsidR="00DC0C81">
        <w:fldChar w:fldCharType="separate"/>
      </w:r>
      <w:r w:rsidR="00ED2D60">
        <w:t>[1]</w:t>
      </w:r>
      <w:r w:rsidR="00DC0C81">
        <w:fldChar w:fldCharType="end"/>
      </w:r>
      <w:r w:rsidR="00DC0C81">
        <w:t xml:space="preserve"> </w:t>
      </w:r>
      <w:r w:rsidR="00DC0C81">
        <w:fldChar w:fldCharType="begin"/>
      </w:r>
      <w:r w:rsidR="00DC0C81">
        <w:instrText xml:space="preserve"> REF _Ref369769921 \r \h </w:instrText>
      </w:r>
      <w:r w:rsidR="00DC0C81">
        <w:fldChar w:fldCharType="separate"/>
      </w:r>
      <w:r w:rsidR="00ED2D60">
        <w:t>[7]</w:t>
      </w:r>
      <w:r w:rsidR="00DC0C81">
        <w:fldChar w:fldCharType="end"/>
      </w:r>
      <w:r w:rsidR="00070BF4">
        <w:t xml:space="preserve"> to new power lows,</w:t>
      </w:r>
      <w:r w:rsidR="00E33296">
        <w:t xml:space="preserve"> the low throughput chip-to-chi</w:t>
      </w:r>
      <w:r w:rsidR="00070BF4">
        <w:t xml:space="preserve">p </w:t>
      </w:r>
      <w:r w:rsidR="00070BF4">
        <w:lastRenderedPageBreak/>
        <w:t xml:space="preserve">communication problem becomes a more </w:t>
      </w:r>
      <w:r w:rsidR="00E33296">
        <w:t>interesting one.</w:t>
      </w:r>
      <w:r w:rsidR="00070BF4">
        <w:t xml:space="preserve"> With average duty-cycled system powers in the</w:t>
      </w:r>
      <w:r w:rsidR="008F4A7D">
        <w:t xml:space="preserve"> range of</w:t>
      </w:r>
      <w:r w:rsidR="00070BF4">
        <w:t xml:space="preserve"> </w:t>
      </w:r>
      <w:proofErr w:type="spellStart"/>
      <w:r w:rsidR="00070BF4">
        <w:t>nano</w:t>
      </w:r>
      <w:proofErr w:type="spellEnd"/>
      <w:r w:rsidR="00070BF4">
        <w:t xml:space="preserve"> and </w:t>
      </w:r>
      <w:proofErr w:type="spellStart"/>
      <w:r w:rsidR="00070BF4">
        <w:t>pico</w:t>
      </w:r>
      <w:proofErr w:type="spellEnd"/>
      <w:r w:rsidR="008F4A7D">
        <w:t xml:space="preserve"> watts</w:t>
      </w:r>
      <w:r w:rsidR="003F571D">
        <w:t xml:space="preserve"> </w:t>
      </w:r>
      <w:r w:rsidR="003F571D">
        <w:fldChar w:fldCharType="begin"/>
      </w:r>
      <w:r w:rsidR="003F571D">
        <w:instrText xml:space="preserve"> REF _Ref369769909 \r \h </w:instrText>
      </w:r>
      <w:r w:rsidR="003F571D">
        <w:fldChar w:fldCharType="separate"/>
      </w:r>
      <w:r w:rsidR="00ED2D60">
        <w:t>[1]</w:t>
      </w:r>
      <w:r w:rsidR="003F571D">
        <w:fldChar w:fldCharType="end"/>
      </w:r>
      <w:r w:rsidR="008F4A7D">
        <w:t xml:space="preserve">, a new generation of devices capable of operating under power constraints prohibitive to many standard-complaint serial chip-to-chip protocols </w:t>
      </w:r>
      <w:r w:rsidR="00F167E6">
        <w:t>will now</w:t>
      </w:r>
      <w:r w:rsidR="008F4A7D">
        <w:t xml:space="preserve"> be enabled for expansion by the creation of a new low-power, low-throughput solution.</w:t>
      </w:r>
    </w:p>
    <w:p w:rsidR="008F4A7D" w:rsidRDefault="00C60F81" w:rsidP="006A33BA">
      <w:pPr>
        <w:pStyle w:val="Heading1"/>
        <w:jc w:val="both"/>
      </w:pPr>
      <w:r>
        <w:t>Approach</w:t>
      </w:r>
      <w:r w:rsidR="000F6B19">
        <w:t xml:space="preserve"> and Figures of Merit</w:t>
      </w:r>
    </w:p>
    <w:p w:rsidR="002E0E69" w:rsidRPr="002E0E69" w:rsidRDefault="005061BC" w:rsidP="002E0E69">
      <w:pPr>
        <w:pStyle w:val="Heading2"/>
      </w:pPr>
      <w:r>
        <w:t>State of the Art</w:t>
      </w:r>
    </w:p>
    <w:p w:rsidR="00EF1D77" w:rsidRDefault="008F4A7D" w:rsidP="006A33BA">
      <w:pPr>
        <w:jc w:val="both"/>
      </w:pPr>
      <w:r>
        <w:tab/>
        <w:t>Currently</w:t>
      </w:r>
      <w:r w:rsidR="00AC34DD">
        <w:t xml:space="preserve"> the problem of low </w:t>
      </w:r>
      <w:r>
        <w:t>throughput chip-to-chip communication is largely addressed through serialized connections</w:t>
      </w:r>
      <w:r w:rsidR="005D42B4">
        <w:t xml:space="preserve"> </w:t>
      </w:r>
      <w:r w:rsidR="005D42B4">
        <w:fldChar w:fldCharType="begin"/>
      </w:r>
      <w:r w:rsidR="005D42B4">
        <w:instrText xml:space="preserve"> REF _Ref369731955 \r \h </w:instrText>
      </w:r>
      <w:r w:rsidR="005D42B4">
        <w:fldChar w:fldCharType="separate"/>
      </w:r>
      <w:r w:rsidR="00ED2D60">
        <w:t>[9]</w:t>
      </w:r>
      <w:r w:rsidR="005D42B4">
        <w:fldChar w:fldCharType="end"/>
      </w:r>
      <w:r w:rsidR="005D42B4">
        <w:t xml:space="preserve"> </w:t>
      </w:r>
      <w:r w:rsidR="005D42B4">
        <w:fldChar w:fldCharType="begin"/>
      </w:r>
      <w:r w:rsidR="005D42B4">
        <w:instrText xml:space="preserve"> REF _Ref369731745 \r \h </w:instrText>
      </w:r>
      <w:r w:rsidR="005D42B4">
        <w:fldChar w:fldCharType="separate"/>
      </w:r>
      <w:r w:rsidR="00ED2D60">
        <w:t>[10]</w:t>
      </w:r>
      <w:r w:rsidR="005D42B4">
        <w:fldChar w:fldCharType="end"/>
      </w:r>
      <w:r>
        <w:t>.</w:t>
      </w:r>
      <w:r w:rsidR="006A0382">
        <w:t xml:space="preserve"> By reducing pin count </w:t>
      </w:r>
      <w:r w:rsidR="00AC34DD">
        <w:t>and therefore reducing the number of buffers driving wire and trace capacitance, these interfaces minimize energy in low-throughput scenarios</w:t>
      </w:r>
      <w:r w:rsidR="00DC0C81">
        <w:t xml:space="preserve"> </w:t>
      </w:r>
      <w:r w:rsidR="00DC0C81">
        <w:fldChar w:fldCharType="begin"/>
      </w:r>
      <w:r w:rsidR="00DC0C81">
        <w:instrText xml:space="preserve"> REF _Ref369769884 \r \h </w:instrText>
      </w:r>
      <w:r w:rsidR="00DC0C81">
        <w:fldChar w:fldCharType="separate"/>
      </w:r>
      <w:r w:rsidR="00ED2D60">
        <w:t>[5]</w:t>
      </w:r>
      <w:r w:rsidR="00DC0C81">
        <w:fldChar w:fldCharType="end"/>
      </w:r>
      <w:r w:rsidR="00AC34DD">
        <w:t>.</w:t>
      </w:r>
      <w:r>
        <w:t xml:space="preserve"> The universal asynchronous receiver/transmitter (UART), </w:t>
      </w:r>
      <w:r w:rsidR="002F0609">
        <w:t>inter-integrated circuit (I2C)</w:t>
      </w:r>
      <w:r>
        <w:t>, and</w:t>
      </w:r>
      <w:r w:rsidR="002F0609">
        <w:t xml:space="preserve"> serial peripheral interface (SPI)</w:t>
      </w:r>
      <w:r>
        <w:t xml:space="preserve"> </w:t>
      </w:r>
      <w:r w:rsidR="00CB098C">
        <w:t>protocols are all examples</w:t>
      </w:r>
      <w:r w:rsidR="000965E6">
        <w:t xml:space="preserve"> of common commercialized hardware standards.</w:t>
      </w:r>
      <w:r w:rsidR="00AC34DD">
        <w:t xml:space="preserve"> Though all</w:t>
      </w:r>
      <w:r w:rsidR="00EF1D77">
        <w:t xml:space="preserve"> three protocols are used in low power applications, each has its disadvantage for ultra-low power operation.</w:t>
      </w:r>
    </w:p>
    <w:p w:rsidR="00BF6A8C" w:rsidRDefault="00EF1D77" w:rsidP="006A33BA">
      <w:pPr>
        <w:jc w:val="both"/>
      </w:pPr>
      <w:r>
        <w:tab/>
        <w:t>UART typically requires baud rate generation in both the master and the slave device. Since no clock is shared between these devices the slave is also responsible for having circuitry fast enough to, upon receiving the masters start bit, begin baud rate generation and start latching in the incoming data on the following baud edge.</w:t>
      </w:r>
    </w:p>
    <w:p w:rsidR="00786E7F" w:rsidRDefault="005C22A4" w:rsidP="006A33BA">
      <w:pPr>
        <w:jc w:val="both"/>
      </w:pPr>
      <w:r>
        <w:tab/>
      </w:r>
      <w:r w:rsidR="00786E7F">
        <w:t>I2C is the most power-hungry of the three protocols, and for a somewhat non-obvious reason. The I2C protocol does not use an active pull-up n</w:t>
      </w:r>
      <w:r w:rsidR="001F00CE">
        <w:t>etwork for driving the bus high</w:t>
      </w:r>
      <w:r w:rsidR="00CB098C">
        <w:t>;</w:t>
      </w:r>
      <w:r w:rsidR="001F00CE">
        <w:t xml:space="preserve"> i</w:t>
      </w:r>
      <w:r w:rsidR="00786E7F">
        <w:t>nstead</w:t>
      </w:r>
      <w:r w:rsidR="00CB098C">
        <w:t>,</w:t>
      </w:r>
      <w:r w:rsidR="00786E7F">
        <w:t xml:space="preserve"> a set </w:t>
      </w:r>
      <w:r w:rsidR="00D05A8B">
        <w:t>of two</w:t>
      </w:r>
      <w:r w:rsidR="00786E7F">
        <w:t xml:space="preserve"> pull-up resistors are used to pull the bus high as might be done in RTL logic</w:t>
      </w:r>
      <w:r w:rsidR="00E15C2B">
        <w:t xml:space="preserve"> </w:t>
      </w:r>
      <w:r w:rsidR="00164895">
        <w:fldChar w:fldCharType="begin"/>
      </w:r>
      <w:r w:rsidR="00164895">
        <w:instrText xml:space="preserve"> REF _Ref369731745 \r \h </w:instrText>
      </w:r>
      <w:r w:rsidR="00164895">
        <w:fldChar w:fldCharType="separate"/>
      </w:r>
      <w:r w:rsidR="00ED2D60">
        <w:t>[10]</w:t>
      </w:r>
      <w:r w:rsidR="00164895">
        <w:fldChar w:fldCharType="end"/>
      </w:r>
      <w:r w:rsidR="00786E7F">
        <w:t xml:space="preserve">. The result is </w:t>
      </w:r>
      <w:r w:rsidR="00786E7F">
        <w:lastRenderedPageBreak/>
        <w:t>that nearly the full I2C swing voltage is applied across the pull-ups whenever a zero is passed on the bus. Typical I2C pull-up values are in the range of 10-100k</w:t>
      </w:r>
      <w:r w:rsidR="00786E7F">
        <w:rPr>
          <w:rFonts w:cs="Times New Roman"/>
        </w:rPr>
        <w:t>Ω</w:t>
      </w:r>
      <w:r w:rsidR="00786E7F">
        <w:t xml:space="preserve">, as further increasing pull-up values tends to result in slower maximum transfer speed, and </w:t>
      </w:r>
      <w:r w:rsidR="00C50243">
        <w:t>no further energy reduction</w:t>
      </w:r>
      <w:r w:rsidR="00786E7F">
        <w:t>.</w:t>
      </w:r>
    </w:p>
    <w:p w:rsidR="005C22A4" w:rsidRDefault="005C22A4" w:rsidP="00786E7F">
      <w:pPr>
        <w:ind w:firstLine="720"/>
        <w:jc w:val="both"/>
      </w:pPr>
      <w:r>
        <w:t xml:space="preserve">SPI is </w:t>
      </w:r>
      <w:r w:rsidR="008414C9">
        <w:t xml:space="preserve">typically </w:t>
      </w:r>
      <w:r>
        <w:t xml:space="preserve">the lowest power of the three protocols. </w:t>
      </w:r>
      <w:r w:rsidR="006A33BA">
        <w:t>Because</w:t>
      </w:r>
      <w:r>
        <w:t xml:space="preserve"> it uses a shared clock line</w:t>
      </w:r>
      <w:r w:rsidR="006A33BA">
        <w:t>,</w:t>
      </w:r>
      <w:r>
        <w:t xml:space="preserve"> only the master is responsible for baud rate generation. In addition, </w:t>
      </w:r>
      <w:r w:rsidR="006A33BA">
        <w:t>its</w:t>
      </w:r>
      <w:r>
        <w:t xml:space="preserve"> internal hardware is incredibly low complexity</w:t>
      </w:r>
      <w:r w:rsidR="00D53907">
        <w:t xml:space="preserve"> </w:t>
      </w:r>
      <w:r w:rsidR="00EF7E57">
        <w:fldChar w:fldCharType="begin"/>
      </w:r>
      <w:r w:rsidR="00EF7E57">
        <w:instrText xml:space="preserve"> REF _Ref369731955 \r \h </w:instrText>
      </w:r>
      <w:r w:rsidR="00EF7E57">
        <w:fldChar w:fldCharType="separate"/>
      </w:r>
      <w:r w:rsidR="00ED2D60">
        <w:t>[9]</w:t>
      </w:r>
      <w:r w:rsidR="00EF7E57">
        <w:fldChar w:fldCharType="end"/>
      </w:r>
      <w:r>
        <w:t>, and therefore can be made</w:t>
      </w:r>
      <w:r w:rsidR="00295040">
        <w:t xml:space="preserve"> to operate at</w:t>
      </w:r>
      <w:r>
        <w:t xml:space="preserve"> very low power</w:t>
      </w:r>
      <w:r w:rsidR="00295040">
        <w:t>s</w:t>
      </w:r>
      <w:r>
        <w:t>. The distributed chip select (slave select) method used by SPI is its biggest downfall, requiring one additional line for each chip on the bus, and increasing pad count in the master.</w:t>
      </w:r>
    </w:p>
    <w:p w:rsidR="00FD52A5" w:rsidRDefault="005C22A4" w:rsidP="006A33BA">
      <w:pPr>
        <w:jc w:val="both"/>
      </w:pPr>
      <w:r>
        <w:tab/>
      </w:r>
      <w:r w:rsidR="00061E7A">
        <w:t xml:space="preserve">Most inter-chip communications solutions are evaluated upon the energy-per-bit figure of merit. This figure describes </w:t>
      </w:r>
      <w:r w:rsidR="00446779">
        <w:t>how much energy the bus requires to transmit a single bit of data (assuming the bus changed state for this bit), or the average energy over an even entropy input bit stream. Common state of the art energy-per-bit</w:t>
      </w:r>
      <w:r w:rsidR="005E022C">
        <w:t xml:space="preserve"> figures are in the range of 1-100 </w:t>
      </w:r>
      <w:proofErr w:type="spellStart"/>
      <w:r w:rsidR="00C60F81">
        <w:t>pJ</w:t>
      </w:r>
      <w:proofErr w:type="spellEnd"/>
      <w:r w:rsidR="00446779">
        <w:t xml:space="preserve">/bit </w:t>
      </w:r>
      <w:r w:rsidR="00BA6442">
        <w:fldChar w:fldCharType="begin"/>
      </w:r>
      <w:r w:rsidR="00BA6442">
        <w:instrText xml:space="preserve"> REF _Ref369770015 \r \h </w:instrText>
      </w:r>
      <w:r w:rsidR="00BA6442">
        <w:fldChar w:fldCharType="separate"/>
      </w:r>
      <w:r w:rsidR="00ED2D60">
        <w:t>[4]</w:t>
      </w:r>
      <w:r w:rsidR="00BA6442">
        <w:fldChar w:fldCharType="end"/>
      </w:r>
      <w:r w:rsidR="0041333B">
        <w:t>.</w:t>
      </w:r>
      <w:r w:rsidR="00AA2632">
        <w:t xml:space="preserve"> </w:t>
      </w:r>
    </w:p>
    <w:p w:rsidR="00FE6AC7" w:rsidRDefault="00B673D2" w:rsidP="006215A7">
      <w:pPr>
        <w:ind w:firstLine="720"/>
        <w:jc w:val="both"/>
      </w:pPr>
      <w:r>
        <w:t>We begin by studying t</w:t>
      </w:r>
      <w:r w:rsidR="00EC68EC">
        <w:t>he following</w:t>
      </w:r>
      <w:r w:rsidR="00FE6AC7">
        <w:t xml:space="preserve"> equations for </w:t>
      </w:r>
      <w:r>
        <w:t>power and energy per bit</w:t>
      </w:r>
      <w:r w:rsidR="00FE6AC7">
        <w:t xml:space="preserve"> to better understand </w:t>
      </w:r>
      <w:r>
        <w:t>how circuit capacitance, voltage, and leakage</w:t>
      </w:r>
      <w:r w:rsidR="00FE6AC7">
        <w:t xml:space="preserve"> knobs needed to be turned to reduce the power consumption</w:t>
      </w:r>
      <w:r w:rsidR="00A92F93">
        <w:t xml:space="preserve"> and energy per operation</w:t>
      </w:r>
      <w:r w:rsidR="00FE6AC7">
        <w:t xml:space="preserve">, both when in operation and idling. </w:t>
      </w:r>
    </w:p>
    <w:p w:rsidR="002E7199" w:rsidRDefault="002E7199" w:rsidP="002E7199">
      <w:pPr>
        <w:pStyle w:val="Caption"/>
        <w:keepNext/>
        <w:jc w:val="both"/>
      </w:pPr>
      <w:bookmarkStart w:id="1" w:name="_Ref369720721"/>
      <w:r>
        <w:t xml:space="preserve">Equation </w:t>
      </w:r>
      <w:r w:rsidR="00CF1367">
        <w:fldChar w:fldCharType="begin"/>
      </w:r>
      <w:r w:rsidR="00CF1367">
        <w:instrText xml:space="preserve"> SEQ Equation \* ARABIC </w:instrText>
      </w:r>
      <w:r w:rsidR="00CF1367">
        <w:fldChar w:fldCharType="separate"/>
      </w:r>
      <w:r w:rsidR="00ED2D60">
        <w:rPr>
          <w:noProof/>
        </w:rPr>
        <w:t>1</w:t>
      </w:r>
      <w:r w:rsidR="00CF1367">
        <w:rPr>
          <w:noProof/>
        </w:rPr>
        <w:fldChar w:fldCharType="end"/>
      </w:r>
      <w:bookmarkEnd w:id="1"/>
      <w:r>
        <w:t>: Energy per bit derivation</w:t>
      </w:r>
    </w:p>
    <w:p w:rsidR="00FE6AC7" w:rsidRPr="005A64F3" w:rsidRDefault="002248B0" w:rsidP="00FE6AC7">
      <w:pPr>
        <w:jc w:val="both"/>
        <w:rPr>
          <w:rFonts w:eastAsiaTheme="minorEastAsia"/>
        </w:rPr>
      </w:pPr>
      <m:oMathPara>
        <m:oMath>
          <m:sSub>
            <m:sSubPr>
              <m:ctrlPr>
                <w:rPr>
                  <w:rFonts w:ascii="Cambria Math" w:hAnsi="Cambria Math"/>
                  <w:i/>
                </w:rPr>
              </m:ctrlPr>
            </m:sSubPr>
            <m:e>
              <m:r>
                <w:rPr>
                  <w:rFonts w:ascii="Cambria Math" w:hAnsi="Cambria Math"/>
                </w:rPr>
                <m:t>P</m:t>
              </m:r>
            </m:e>
            <m:sub>
              <m:r>
                <w:rPr>
                  <w:rFonts w:ascii="Cambria Math" w:hAnsi="Cambria Math"/>
                </w:rPr>
                <m:t>tot</m:t>
              </m:r>
            </m:sub>
          </m:sSub>
          <m:r>
            <w:rPr>
              <w:rFonts w:ascii="Cambria Math" w:hAnsi="Cambria Math"/>
            </w:rPr>
            <m:t>= αfC</m:t>
          </m:r>
          <m:sSubSup>
            <m:sSubSupPr>
              <m:ctrlPr>
                <w:rPr>
                  <w:rFonts w:ascii="Cambria Math" w:hAnsi="Cambria Math"/>
                  <w:i/>
                </w:rPr>
              </m:ctrlPr>
            </m:sSubSupPr>
            <m:e>
              <m:r>
                <w:rPr>
                  <w:rFonts w:ascii="Cambria Math" w:hAnsi="Cambria Math"/>
                </w:rPr>
                <m:t>V</m:t>
              </m:r>
            </m:e>
            <m:sub>
              <m:r>
                <w:rPr>
                  <w:rFonts w:ascii="Cambria Math" w:hAnsi="Cambria Math"/>
                </w:rPr>
                <m:t>IO</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lk</m:t>
              </m:r>
            </m:sub>
          </m:sSub>
        </m:oMath>
      </m:oMathPara>
    </w:p>
    <w:p w:rsidR="00FE6AC7" w:rsidRDefault="002248B0" w:rsidP="00FE6AC7">
      <w:pPr>
        <w:jc w:val="both"/>
      </w:pPr>
      <m:oMathPara>
        <m:oMath>
          <m:f>
            <m:fPr>
              <m:ctrlPr>
                <w:rPr>
                  <w:rFonts w:ascii="Cambria Math" w:hAnsi="Cambria Math"/>
                  <w:i/>
                </w:rPr>
              </m:ctrlPr>
            </m:fPr>
            <m:num>
              <m:r>
                <w:rPr>
                  <w:rFonts w:ascii="Cambria Math" w:hAnsi="Cambria Math"/>
                </w:rPr>
                <m:t>E</m:t>
              </m:r>
            </m:num>
            <m:den>
              <m:r>
                <w:rPr>
                  <w:rFonts w:ascii="Cambria Math" w:hAnsi="Cambria Math"/>
                </w:rPr>
                <m:t>b</m:t>
              </m:r>
            </m:den>
          </m:f>
          <m:r>
            <w:rPr>
              <w:rFonts w:ascii="Cambria Math" w:hAnsi="Cambria Math"/>
            </w:rPr>
            <m:t>= αC</m:t>
          </m:r>
          <m:sSubSup>
            <m:sSubSupPr>
              <m:ctrlPr>
                <w:rPr>
                  <w:rFonts w:ascii="Cambria Math" w:hAnsi="Cambria Math"/>
                  <w:i/>
                </w:rPr>
              </m:ctrlPr>
            </m:sSubSupPr>
            <m:e>
              <m:r>
                <w:rPr>
                  <w:rFonts w:ascii="Cambria Math" w:hAnsi="Cambria Math"/>
                </w:rPr>
                <m:t>V</m:t>
              </m:r>
            </m:e>
            <m:sub>
              <m:r>
                <w:rPr>
                  <w:rFonts w:ascii="Cambria Math" w:hAnsi="Cambria Math"/>
                </w:rPr>
                <m:t>IO</m:t>
              </m:r>
            </m:sub>
            <m:sup>
              <m:r>
                <w:rPr>
                  <w:rFonts w:ascii="Cambria Math" w:hAnsi="Cambria Math"/>
                </w:rPr>
                <m:t>2</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lk</m:t>
                  </m:r>
                </m:sub>
              </m:sSub>
            </m:num>
            <m:den>
              <m:r>
                <w:rPr>
                  <w:rFonts w:ascii="Cambria Math" w:hAnsi="Cambria Math"/>
                </w:rPr>
                <m:t>f</m:t>
              </m:r>
            </m:den>
          </m:f>
        </m:oMath>
      </m:oMathPara>
    </w:p>
    <w:p w:rsidR="000B3ED7" w:rsidRDefault="00AA2632" w:rsidP="00FD52A5">
      <w:pPr>
        <w:ind w:firstLine="720"/>
        <w:jc w:val="both"/>
      </w:pPr>
      <w:r>
        <w:t>It is worth noting that energy per bit is minimized as effective throughput grows large</w:t>
      </w:r>
      <w:r w:rsidR="00F0244D">
        <w:t>, or input stream entropy grows low</w:t>
      </w:r>
      <w:r w:rsidR="00CB098C">
        <w:t>, due to the leakage for low throughput dominating the energy consumption</w:t>
      </w:r>
      <w:r w:rsidR="006C52B9">
        <w:t xml:space="preserve"> (see </w:t>
      </w:r>
      <w:r w:rsidR="00D87D87">
        <w:fldChar w:fldCharType="begin"/>
      </w:r>
      <w:r w:rsidR="006C52B9">
        <w:instrText xml:space="preserve"> REF _Ref369686545 \h </w:instrText>
      </w:r>
      <w:r w:rsidR="00D87D87">
        <w:fldChar w:fldCharType="separate"/>
      </w:r>
      <w:r w:rsidR="00ED2D60">
        <w:t xml:space="preserve">Figure </w:t>
      </w:r>
      <w:r w:rsidR="00ED2D60">
        <w:rPr>
          <w:noProof/>
        </w:rPr>
        <w:t>1</w:t>
      </w:r>
      <w:r w:rsidR="00D87D87">
        <w:fldChar w:fldCharType="end"/>
      </w:r>
      <w:r w:rsidR="006C52B9">
        <w:t>)</w:t>
      </w:r>
      <w:r>
        <w:t>.</w:t>
      </w:r>
      <w:r w:rsidR="006C52B9">
        <w:t xml:space="preserve"> </w:t>
      </w:r>
      <w:r w:rsidR="004C1A68">
        <w:t>This means the most efficient operation occurs where system throughput is high (we cannot control this knob) so an alternative figure of merit for low-throughput systems may be derived.</w:t>
      </w:r>
    </w:p>
    <w:p w:rsidR="006D45E6" w:rsidRPr="00C94FA3" w:rsidRDefault="00AA2632" w:rsidP="00C94FA3">
      <w:pPr>
        <w:pStyle w:val="Heading2"/>
      </w:pPr>
      <w:r w:rsidRPr="002F1C10">
        <w:rPr>
          <w:noProof/>
        </w:rPr>
        <w:lastRenderedPageBreak/>
        <w:drawing>
          <wp:inline distT="0" distB="0" distL="0" distR="0" wp14:anchorId="36CDAAD5" wp14:editId="0B1F728B">
            <wp:extent cx="2886075" cy="18478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A2632" w:rsidRDefault="006D45E6" w:rsidP="006D45E6">
      <w:pPr>
        <w:pStyle w:val="Caption"/>
        <w:jc w:val="center"/>
      </w:pPr>
      <w:bookmarkStart w:id="2" w:name="_Ref369686545"/>
      <w:r>
        <w:t xml:space="preserve">Figure </w:t>
      </w:r>
      <w:r w:rsidR="00D87D87">
        <w:fldChar w:fldCharType="begin"/>
      </w:r>
      <w:r w:rsidR="00D17C1A">
        <w:instrText xml:space="preserve"> SEQ Figure \* ARABIC </w:instrText>
      </w:r>
      <w:r w:rsidR="00D87D87">
        <w:fldChar w:fldCharType="separate"/>
      </w:r>
      <w:r w:rsidR="00ED2D60">
        <w:rPr>
          <w:noProof/>
        </w:rPr>
        <w:t>1</w:t>
      </w:r>
      <w:r w:rsidR="00D87D87">
        <w:rPr>
          <w:noProof/>
        </w:rPr>
        <w:fldChar w:fldCharType="end"/>
      </w:r>
      <w:bookmarkEnd w:id="2"/>
      <w:r>
        <w:t>: Energy per bit versus throughput plot</w:t>
      </w:r>
    </w:p>
    <w:p w:rsidR="003B0087" w:rsidRDefault="003B0087" w:rsidP="003B0087">
      <w:pPr>
        <w:pStyle w:val="Heading2"/>
      </w:pPr>
      <w:r>
        <w:t>Approach</w:t>
      </w:r>
      <w:r w:rsidR="002A0490">
        <w:t xml:space="preserve"> and Contributions</w:t>
      </w:r>
    </w:p>
    <w:p w:rsidR="0081708E" w:rsidRDefault="0081708E" w:rsidP="00103C7E">
      <w:pPr>
        <w:jc w:val="both"/>
      </w:pPr>
      <w:r>
        <w:tab/>
      </w:r>
      <w:r w:rsidR="00F16113">
        <w:t>The</w:t>
      </w:r>
      <w:r>
        <w:t xml:space="preserve"> first and most straight-forward decision </w:t>
      </w:r>
      <w:r w:rsidR="0022773D">
        <w:t>is</w:t>
      </w:r>
      <w:r>
        <w:t xml:space="preserve"> to </w:t>
      </w:r>
      <w:r w:rsidR="00F16113">
        <w:t xml:space="preserve">base </w:t>
      </w:r>
      <w:r w:rsidR="0022773D">
        <w:t>the</w:t>
      </w:r>
      <w:r w:rsidR="00F16113">
        <w:t xml:space="preserve"> design</w:t>
      </w:r>
      <w:r>
        <w:t xml:space="preserve"> around the SPI model instead of the I2C</w:t>
      </w:r>
      <w:r w:rsidR="00A539BE">
        <w:t xml:space="preserve"> or UART</w:t>
      </w:r>
      <w:r>
        <w:t xml:space="preserve">. This is because </w:t>
      </w:r>
      <w:r w:rsidR="008D544C">
        <w:t>the use of pull-</w:t>
      </w:r>
      <w:r>
        <w:t>up resistors I2C</w:t>
      </w:r>
      <w:r w:rsidR="008D544C">
        <w:t xml:space="preserve"> results in </w:t>
      </w:r>
      <w:r>
        <w:t xml:space="preserve">high static current </w:t>
      </w:r>
      <w:r w:rsidR="008D544C">
        <w:t>during low bit periods</w:t>
      </w:r>
      <w:r>
        <w:t>, severely limi</w:t>
      </w:r>
      <w:r w:rsidR="008D544C">
        <w:t>ting its usefulness in an ultra-</w:t>
      </w:r>
      <w:r>
        <w:t>low power environment.</w:t>
      </w:r>
      <w:r w:rsidR="008D544C">
        <w:t xml:space="preserve"> UART baud rate generation can also dominate system consumption</w:t>
      </w:r>
      <w:r w:rsidR="00F16113">
        <w:t xml:space="preserve"> if not carefully managed</w:t>
      </w:r>
      <w:r w:rsidR="008D544C">
        <w:t xml:space="preserve"> during otherwise inactive periods.</w:t>
      </w:r>
    </w:p>
    <w:p w:rsidR="00487431" w:rsidRDefault="0081708E" w:rsidP="00D17C1A">
      <w:pPr>
        <w:ind w:firstLine="720"/>
      </w:pPr>
      <w:r>
        <w:t>Energy increases proportionally to V</w:t>
      </w:r>
      <w:r w:rsidR="002E7199">
        <w:rPr>
          <w:vertAlign w:val="subscript"/>
        </w:rPr>
        <w:t>IO</w:t>
      </w:r>
      <w:r>
        <w:t xml:space="preserve"> * </w:t>
      </w:r>
      <w:proofErr w:type="spellStart"/>
      <w:r w:rsidR="00F167E6">
        <w:t>V</w:t>
      </w:r>
      <w:r w:rsidR="00F167E6">
        <w:rPr>
          <w:vertAlign w:val="subscript"/>
        </w:rPr>
        <w:t>swing</w:t>
      </w:r>
      <w:proofErr w:type="spellEnd"/>
      <w:r w:rsidR="00F167E6">
        <w:t>,</w:t>
      </w:r>
      <w:r w:rsidR="006C1790">
        <w:t xml:space="preserve"> the product of I/O voltage and output swing,</w:t>
      </w:r>
      <w:r>
        <w:t xml:space="preserve"> which translates to V</w:t>
      </w:r>
      <w:r w:rsidR="002E7199">
        <w:rPr>
          <w:vertAlign w:val="subscript"/>
        </w:rPr>
        <w:t>IO</w:t>
      </w:r>
      <w:r>
        <w:rPr>
          <w:vertAlign w:val="superscript"/>
        </w:rPr>
        <w:t>2</w:t>
      </w:r>
      <w:r w:rsidR="002E7199">
        <w:t xml:space="preserve"> given</w:t>
      </w:r>
      <w:r w:rsidR="00413596">
        <w:t xml:space="preserve"> full swing operation</w:t>
      </w:r>
      <w:r w:rsidR="006C1790">
        <w:t>. Thus decreasing V</w:t>
      </w:r>
      <w:r w:rsidR="006C1790">
        <w:rPr>
          <w:vertAlign w:val="subscript"/>
        </w:rPr>
        <w:t>IO</w:t>
      </w:r>
      <w:r>
        <w:t xml:space="preserve"> </w:t>
      </w:r>
      <w:r w:rsidR="006C1790">
        <w:t>results in a quadratic reduction of</w:t>
      </w:r>
      <w:r>
        <w:t xml:space="preserve"> energy </w:t>
      </w:r>
      <w:r w:rsidR="006C1790">
        <w:t>requir</w:t>
      </w:r>
      <w:r>
        <w:t>ed to transmit a bit</w:t>
      </w:r>
      <w:r w:rsidR="00413596">
        <w:t xml:space="preserve"> as shown in </w:t>
      </w:r>
      <w:r w:rsidR="00D87D87">
        <w:fldChar w:fldCharType="begin"/>
      </w:r>
      <w:r w:rsidR="00413596">
        <w:instrText xml:space="preserve"> REF _Ref369720721 \h </w:instrText>
      </w:r>
      <w:r w:rsidR="00D87D87">
        <w:fldChar w:fldCharType="separate"/>
      </w:r>
      <w:r w:rsidR="00ED2D60">
        <w:t xml:space="preserve">Equation </w:t>
      </w:r>
      <w:r w:rsidR="00ED2D60">
        <w:rPr>
          <w:noProof/>
        </w:rPr>
        <w:t>1</w:t>
      </w:r>
      <w:r w:rsidR="00D87D87">
        <w:fldChar w:fldCharType="end"/>
      </w:r>
      <w:r w:rsidR="00413596">
        <w:t>.</w:t>
      </w:r>
      <w:r w:rsidR="006C1790">
        <w:t xml:space="preserve"> </w:t>
      </w:r>
      <w:r w:rsidR="00413596">
        <w:t>Unfortunately, this</w:t>
      </w:r>
      <w:r w:rsidR="006C1790">
        <w:t xml:space="preserve"> also</w:t>
      </w:r>
      <w:r>
        <w:t xml:space="preserve"> </w:t>
      </w:r>
      <w:r w:rsidR="006C1790">
        <w:t>presents</w:t>
      </w:r>
      <w:r>
        <w:t xml:space="preserve"> two new problems. As </w:t>
      </w:r>
      <w:r w:rsidR="006C1790">
        <w:t>V</w:t>
      </w:r>
      <w:r w:rsidR="006C1790">
        <w:rPr>
          <w:vertAlign w:val="subscript"/>
        </w:rPr>
        <w:t>IO</w:t>
      </w:r>
      <w:r>
        <w:t xml:space="preserve"> approach</w:t>
      </w:r>
      <w:r w:rsidR="006C1790">
        <w:t>es</w:t>
      </w:r>
      <w:r w:rsidR="00413596">
        <w:t xml:space="preserve"> the threshold voltage,</w:t>
      </w:r>
      <w:r>
        <w:t xml:space="preserve"> the operation of the transistors slows, decreasing the upper limit </w:t>
      </w:r>
      <w:r w:rsidR="006C1790">
        <w:t>on the frequency of operation. In addition, efficient power gating structures for large devices, such as buffers</w:t>
      </w:r>
      <w:r w:rsidR="00487431">
        <w:t xml:space="preserve"> that might operate from sub-threshold to far super-</w:t>
      </w:r>
      <w:r w:rsidR="004248AB">
        <w:t>threshold</w:t>
      </w:r>
      <w:r w:rsidR="00487431">
        <w:t xml:space="preserve"> (3.3V compliance) is a unique challenge. </w:t>
      </w:r>
      <w:r w:rsidR="004248AB">
        <w:t xml:space="preserve">By exploiting the </w:t>
      </w:r>
      <w:r>
        <w:t>balance</w:t>
      </w:r>
      <w:r w:rsidR="006C1790">
        <w:t xml:space="preserve"> of required throughput</w:t>
      </w:r>
      <w:r w:rsidR="006C5148">
        <w:t xml:space="preserve"> during operation</w:t>
      </w:r>
      <w:r w:rsidR="006C1790">
        <w:t xml:space="preserve"> and </w:t>
      </w:r>
      <w:r w:rsidR="00487431">
        <w:t>leakage reduction in sleep mode</w:t>
      </w:r>
      <w:r w:rsidR="002A0490">
        <w:t>,</w:t>
      </w:r>
      <w:r w:rsidR="006C5148">
        <w:t xml:space="preserve"> significant power reduction is possible.</w:t>
      </w:r>
    </w:p>
    <w:p w:rsidR="0081708E" w:rsidRDefault="006C5148" w:rsidP="006C5148">
      <w:pPr>
        <w:ind w:firstLine="720"/>
      </w:pPr>
      <w:r>
        <w:t>Ideally, by tu</w:t>
      </w:r>
      <w:r w:rsidR="0081708E">
        <w:t xml:space="preserve">ning both of these knobs, </w:t>
      </w:r>
      <w:r>
        <w:t xml:space="preserve">we will be able </w:t>
      </w:r>
      <w:r w:rsidR="0081708E">
        <w:t>to find an optimally energy efficient frequency of operation for our circuit.</w:t>
      </w:r>
      <w:r>
        <w:t xml:space="preserve"> </w:t>
      </w:r>
      <w:r w:rsidR="00413596">
        <w:t xml:space="preserve">Finding this optimal operating point </w:t>
      </w:r>
      <w:r w:rsidR="0081708E">
        <w:t xml:space="preserve">is </w:t>
      </w:r>
      <w:r>
        <w:t xml:space="preserve">further </w:t>
      </w:r>
      <w:r w:rsidR="0081708E">
        <w:t>complicated by the ex</w:t>
      </w:r>
      <w:r>
        <w:t>istence of an activity factor during</w:t>
      </w:r>
      <w:r w:rsidR="0081708E">
        <w:t xml:space="preserve"> transmission, as the data line will not be changing every clock cycle. In addition, the transmission line is not constantly functioning, as data does not need to be transmitted at all times. </w:t>
      </w:r>
      <w:r w:rsidR="00CB098C">
        <w:t xml:space="preserve">Lastly, activity factor can be decreased by using a technique that </w:t>
      </w:r>
      <w:proofErr w:type="gramStart"/>
      <w:r w:rsidR="00CB098C">
        <w:lastRenderedPageBreak/>
        <w:t>reduces</w:t>
      </w:r>
      <w:proofErr w:type="gramEnd"/>
      <w:r w:rsidR="00CB098C">
        <w:t xml:space="preserve"> the amount of switching that occurs in transmission, effectively pushing the optimal </w:t>
      </w:r>
      <w:r w:rsidR="00413596">
        <w:t xml:space="preserve">operating </w:t>
      </w:r>
      <w:r w:rsidR="00CB098C">
        <w:t>frequency up.</w:t>
      </w:r>
      <w:r w:rsidR="00413596">
        <w:t xml:space="preserve"> </w:t>
      </w:r>
    </w:p>
    <w:p w:rsidR="0081708E" w:rsidRDefault="0081708E" w:rsidP="0081708E">
      <w:pPr>
        <w:ind w:firstLine="720"/>
      </w:pPr>
      <w:r>
        <w:t xml:space="preserve">By turning off the circuit when not in use, we can reduce power consumption, as there is a leakage current through each gate while idling </w:t>
      </w:r>
      <w:r w:rsidR="00CB098C">
        <w:t>in full power mode</w:t>
      </w:r>
      <w:r>
        <w:t>. This can be done through power gating the logic in the circuit with a PMOS connected to the pull up network or an NMOS connected to the pull down network, or both. However</w:t>
      </w:r>
      <w:r w:rsidR="00CB098C">
        <w:t>,</w:t>
      </w:r>
      <w:r>
        <w:t xml:space="preserve"> this has other effects on the operation of the circuit.</w:t>
      </w:r>
    </w:p>
    <w:p w:rsidR="0081708E" w:rsidRDefault="0081708E" w:rsidP="004A216D">
      <w:pPr>
        <w:ind w:firstLine="720"/>
      </w:pPr>
      <w:r>
        <w:t xml:space="preserve">We plan to further </w:t>
      </w:r>
      <w:r w:rsidR="00CB098C">
        <w:t xml:space="preserve">our </w:t>
      </w:r>
      <w:r>
        <w:t>investigat</w:t>
      </w:r>
      <w:r w:rsidR="00CB098C">
        <w:t>ion</w:t>
      </w:r>
      <w:r>
        <w:t xml:space="preserve"> </w:t>
      </w:r>
      <w:r w:rsidR="00CB098C">
        <w:t xml:space="preserve">into </w:t>
      </w:r>
      <w:r w:rsidR="00C61B0B">
        <w:t>the e</w:t>
      </w:r>
      <w:r>
        <w:t>ffects of these factors, quantizing the optimal values from the equations using values from our particular circuit.</w:t>
      </w:r>
      <w:r w:rsidR="00413596">
        <w:t xml:space="preserve"> This investigation comprises the research contribution of the work.</w:t>
      </w:r>
    </w:p>
    <w:p w:rsidR="000B3ED7" w:rsidRDefault="000B3ED7" w:rsidP="006A33BA">
      <w:pPr>
        <w:pStyle w:val="Heading1"/>
        <w:jc w:val="both"/>
      </w:pPr>
      <w:r>
        <w:t>Project</w:t>
      </w:r>
      <w:r w:rsidR="00F25150">
        <w:t xml:space="preserve"> Design</w:t>
      </w:r>
      <w:r>
        <w:t xml:space="preserve"> </w:t>
      </w:r>
      <w:r w:rsidR="008B74FF">
        <w:t>Stages</w:t>
      </w:r>
      <w:r w:rsidR="0096551D">
        <w:t xml:space="preserve"> and Schedule</w:t>
      </w:r>
    </w:p>
    <w:p w:rsidR="000B3ED7" w:rsidRDefault="000B3ED7" w:rsidP="006A33BA">
      <w:pPr>
        <w:jc w:val="both"/>
      </w:pPr>
      <w:r>
        <w:tab/>
        <w:t xml:space="preserve">In order to help better arrange </w:t>
      </w:r>
      <w:r w:rsidR="00EB477E">
        <w:t>the project</w:t>
      </w:r>
      <w:r>
        <w:t xml:space="preserve"> and enforce meeting deadlines in a timely manner</w:t>
      </w:r>
      <w:r w:rsidR="00EB477E">
        <w:t>,</w:t>
      </w:r>
      <w:r w:rsidR="007D7D68">
        <w:t xml:space="preserve"> five primary project stage</w:t>
      </w:r>
      <w:r>
        <w:t>s are established. These are as follows:</w:t>
      </w:r>
    </w:p>
    <w:p w:rsidR="000B3ED7" w:rsidRDefault="005C5FA5" w:rsidP="006A33BA">
      <w:pPr>
        <w:pStyle w:val="ListParagraph"/>
        <w:numPr>
          <w:ilvl w:val="0"/>
          <w:numId w:val="2"/>
        </w:numPr>
        <w:jc w:val="both"/>
      </w:pPr>
      <w:r>
        <w:t>Modeling and design-space-exploration</w:t>
      </w:r>
    </w:p>
    <w:p w:rsidR="000B3ED7" w:rsidRDefault="008A7931" w:rsidP="006A33BA">
      <w:pPr>
        <w:pStyle w:val="ListParagraph"/>
        <w:numPr>
          <w:ilvl w:val="0"/>
          <w:numId w:val="2"/>
        </w:numPr>
        <w:jc w:val="both"/>
      </w:pPr>
      <w:r>
        <w:t xml:space="preserve">Power </w:t>
      </w:r>
      <w:r w:rsidR="00782AF3">
        <w:t xml:space="preserve">management </w:t>
      </w:r>
      <w:r w:rsidR="0042378A">
        <w:t>and</w:t>
      </w:r>
      <w:r w:rsidR="000B3ED7">
        <w:t xml:space="preserve"> reduction</w:t>
      </w:r>
    </w:p>
    <w:p w:rsidR="000B3ED7" w:rsidRDefault="00FF1156" w:rsidP="006A33BA">
      <w:pPr>
        <w:pStyle w:val="ListParagraph"/>
        <w:numPr>
          <w:ilvl w:val="0"/>
          <w:numId w:val="2"/>
        </w:numPr>
        <w:jc w:val="both"/>
      </w:pPr>
      <w:r>
        <w:t>Bus a</w:t>
      </w:r>
      <w:r w:rsidR="008A7931">
        <w:t xml:space="preserve">rbitration and </w:t>
      </w:r>
      <w:r w:rsidR="00960B82">
        <w:t xml:space="preserve">system </w:t>
      </w:r>
      <w:r w:rsidR="00007D7B">
        <w:t>control</w:t>
      </w:r>
    </w:p>
    <w:p w:rsidR="00007D7B" w:rsidRDefault="00007D7B" w:rsidP="006A33BA">
      <w:pPr>
        <w:pStyle w:val="ListParagraph"/>
        <w:numPr>
          <w:ilvl w:val="0"/>
          <w:numId w:val="2"/>
        </w:numPr>
        <w:jc w:val="both"/>
      </w:pPr>
      <w:r>
        <w:t>System integration and support</w:t>
      </w:r>
    </w:p>
    <w:p w:rsidR="00007D7B" w:rsidRDefault="006C5148" w:rsidP="006A33BA">
      <w:pPr>
        <w:pStyle w:val="ListParagraph"/>
        <w:numPr>
          <w:ilvl w:val="0"/>
          <w:numId w:val="2"/>
        </w:numPr>
        <w:jc w:val="both"/>
      </w:pPr>
      <w:r>
        <w:t>Verification, i</w:t>
      </w:r>
      <w:r w:rsidR="00907126">
        <w:t>teration</w:t>
      </w:r>
      <w:r>
        <w:t>,</w:t>
      </w:r>
      <w:r w:rsidR="00907126">
        <w:t xml:space="preserve"> and refinement</w:t>
      </w:r>
    </w:p>
    <w:p w:rsidR="00160A00" w:rsidRDefault="00160A00" w:rsidP="00160A00">
      <w:pPr>
        <w:ind w:firstLine="360"/>
        <w:jc w:val="both"/>
      </w:pPr>
      <w:r>
        <w:t>In the following</w:t>
      </w:r>
      <w:r w:rsidR="00DB120F">
        <w:t xml:space="preserve"> stage descriptions</w:t>
      </w:r>
      <w:r>
        <w:t xml:space="preserve"> the design and novelty of the project is introduced.</w:t>
      </w:r>
    </w:p>
    <w:p w:rsidR="009A2E49" w:rsidRDefault="005E3656" w:rsidP="00AD34EC">
      <w:pPr>
        <w:pStyle w:val="Heading3"/>
      </w:pPr>
      <w:r>
        <w:t xml:space="preserve">Stage 1: </w:t>
      </w:r>
      <w:r w:rsidR="009A2E49">
        <w:t>Design Space Exploration</w:t>
      </w:r>
    </w:p>
    <w:p w:rsidR="00876C86" w:rsidRDefault="00311C9F" w:rsidP="006A33BA">
      <w:pPr>
        <w:ind w:firstLine="360"/>
        <w:jc w:val="both"/>
      </w:pPr>
      <w:r>
        <w:t xml:space="preserve">In </w:t>
      </w:r>
      <w:r w:rsidR="002A5206">
        <w:t>the first stage</w:t>
      </w:r>
      <w:r w:rsidR="004C6FFB">
        <w:t xml:space="preserve"> of design</w:t>
      </w:r>
      <w:r>
        <w:t xml:space="preserve">, the simplest </w:t>
      </w:r>
      <w:r w:rsidR="00A71478">
        <w:t>possible system</w:t>
      </w:r>
      <w:r>
        <w:t xml:space="preserve"> </w:t>
      </w:r>
      <w:r w:rsidR="004C6FFB">
        <w:t>fulfilling</w:t>
      </w:r>
      <w:r w:rsidR="00A71478">
        <w:t xml:space="preserve"> the s</w:t>
      </w:r>
      <w:r w:rsidR="004C6FFB">
        <w:t>pecification of serialized chip-to-</w:t>
      </w:r>
      <w:r w:rsidR="00A71478">
        <w:t>chip communication is designed</w:t>
      </w:r>
      <w:r w:rsidR="00F767FF">
        <w:t xml:space="preserve">. This consists of only two drivers, a shift register, and a simplified pad/PCB trace model. </w:t>
      </w:r>
      <w:r w:rsidR="00876C86">
        <w:t xml:space="preserve">Novel components include a sub/super-threshold </w:t>
      </w:r>
      <w:r w:rsidR="00382537">
        <w:t>driver design and shift register optimized for low-leakage</w:t>
      </w:r>
      <w:r w:rsidR="004C6FFB">
        <w:t xml:space="preserve"> shutdown</w:t>
      </w:r>
      <w:r w:rsidR="00382537">
        <w:t xml:space="preserve"> operation.</w:t>
      </w:r>
    </w:p>
    <w:p w:rsidR="00311C9F" w:rsidRDefault="004C6FFB" w:rsidP="006A33BA">
      <w:pPr>
        <w:ind w:firstLine="360"/>
        <w:jc w:val="both"/>
      </w:pPr>
      <w:r>
        <w:t xml:space="preserve">Before the first design review </w:t>
      </w:r>
      <w:r w:rsidR="00B8125F">
        <w:t>model</w:t>
      </w:r>
      <w:r>
        <w:t>s</w:t>
      </w:r>
      <w:r w:rsidR="00B8125F">
        <w:t xml:space="preserve"> of the chip-to-chip communications channel and simplistic buffer were created. These</w:t>
      </w:r>
      <w:r w:rsidR="00F767FF">
        <w:t xml:space="preserve"> model</w:t>
      </w:r>
      <w:r w:rsidR="00B8125F">
        <w:t>s were</w:t>
      </w:r>
      <w:r w:rsidR="00F767FF">
        <w:t xml:space="preserve"> then used for evaluation of the most critical powers in the physical layer.</w:t>
      </w:r>
    </w:p>
    <w:p w:rsidR="00940F94" w:rsidRDefault="00C96B34" w:rsidP="008F5499">
      <w:pPr>
        <w:keepNext/>
        <w:jc w:val="center"/>
      </w:pPr>
      <w:r>
        <w:rPr>
          <w:noProof/>
        </w:rPr>
        <w:lastRenderedPageBreak/>
        <w:drawing>
          <wp:inline distT="0" distB="0" distL="0" distR="0" wp14:anchorId="5079E4B5" wp14:editId="6F47E604">
            <wp:extent cx="1852622" cy="44857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1732" cy="453201"/>
                    </a:xfrm>
                    <a:prstGeom prst="rect">
                      <a:avLst/>
                    </a:prstGeom>
                    <a:noFill/>
                    <a:ln>
                      <a:noFill/>
                    </a:ln>
                  </pic:spPr>
                </pic:pic>
              </a:graphicData>
            </a:graphic>
          </wp:inline>
        </w:drawing>
      </w:r>
    </w:p>
    <w:p w:rsidR="00EA7564" w:rsidRDefault="00940F94" w:rsidP="00573F41">
      <w:pPr>
        <w:pStyle w:val="Caption"/>
        <w:jc w:val="center"/>
      </w:pPr>
      <w:r>
        <w:t xml:space="preserve">Figure </w:t>
      </w:r>
      <w:r w:rsidR="00CF1367">
        <w:fldChar w:fldCharType="begin"/>
      </w:r>
      <w:r w:rsidR="00CF1367">
        <w:instrText xml:space="preserve"> SEQ Figure \* ARABIC </w:instrText>
      </w:r>
      <w:r w:rsidR="00CF1367">
        <w:fldChar w:fldCharType="separate"/>
      </w:r>
      <w:r w:rsidR="00ED2D60">
        <w:rPr>
          <w:noProof/>
        </w:rPr>
        <w:t>2</w:t>
      </w:r>
      <w:r w:rsidR="00CF1367">
        <w:rPr>
          <w:noProof/>
        </w:rPr>
        <w:fldChar w:fldCharType="end"/>
      </w:r>
      <w:r>
        <w:t>:</w:t>
      </w:r>
      <w:r w:rsidR="00F139F0">
        <w:t xml:space="preserve"> Simple Physical Layer Implemen</w:t>
      </w:r>
      <w:r>
        <w:t>t</w:t>
      </w:r>
      <w:r w:rsidR="00F139F0">
        <w:t>at</w:t>
      </w:r>
      <w:r>
        <w:t>ion</w:t>
      </w:r>
    </w:p>
    <w:p w:rsidR="004C6FFB" w:rsidRPr="004C6FFB" w:rsidRDefault="004C6FFB" w:rsidP="004C6FFB">
      <w:r>
        <w:t>**New simulation results for a more complicated and realistic driver structure are included in an appendix to this document.</w:t>
      </w:r>
    </w:p>
    <w:p w:rsidR="00626CDB" w:rsidRPr="00626CDB" w:rsidRDefault="00F241E7" w:rsidP="00F241E7">
      <w:pPr>
        <w:pStyle w:val="Heading3"/>
      </w:pPr>
      <w:r>
        <w:t>Stage 2: Power Management and Reduction</w:t>
      </w:r>
    </w:p>
    <w:p w:rsidR="00940F94" w:rsidRDefault="00940F94" w:rsidP="006A33BA">
      <w:pPr>
        <w:jc w:val="both"/>
      </w:pPr>
      <w:r>
        <w:tab/>
        <w:t xml:space="preserve">In stage two, power management and reduction techniques are </w:t>
      </w:r>
      <w:r w:rsidR="009C6593">
        <w:t>considered</w:t>
      </w:r>
      <w:r w:rsidR="00FB68BD">
        <w:t xml:space="preserve">. </w:t>
      </w:r>
      <w:r w:rsidR="002D6330">
        <w:t>Here,</w:t>
      </w:r>
      <w:r w:rsidR="004C6FFB">
        <w:t xml:space="preserve"> the</w:t>
      </w:r>
      <w:r w:rsidR="002D6330">
        <w:t xml:space="preserve"> </w:t>
      </w:r>
      <w:r w:rsidR="00954638">
        <w:t xml:space="preserve">focus </w:t>
      </w:r>
      <w:r w:rsidR="00573F41">
        <w:t xml:space="preserve">is </w:t>
      </w:r>
      <w:r w:rsidR="00954638">
        <w:t>on</w:t>
      </w:r>
      <w:r w:rsidR="00573F41">
        <w:t xml:space="preserve"> </w:t>
      </w:r>
      <w:r w:rsidR="004F10DB">
        <w:t xml:space="preserve">design for </w:t>
      </w:r>
      <w:r w:rsidR="002D6330">
        <w:t>the physical layer</w:t>
      </w:r>
      <w:r w:rsidR="00573F41">
        <w:t>. S</w:t>
      </w:r>
      <w:r w:rsidR="00690DD5">
        <w:t>tructures such as headers for</w:t>
      </w:r>
      <w:r w:rsidR="004C6FFB">
        <w:t xml:space="preserve"> effective</w:t>
      </w:r>
      <w:r w:rsidR="00690DD5">
        <w:t xml:space="preserve"> power gating</w:t>
      </w:r>
      <w:r w:rsidR="00CE4670">
        <w:t xml:space="preserve">, increased stacks for leakage </w:t>
      </w:r>
      <w:r w:rsidR="00B506A3">
        <w:t>reduction</w:t>
      </w:r>
      <w:r w:rsidR="00CE4670">
        <w:t xml:space="preserve"> and</w:t>
      </w:r>
      <w:r w:rsidR="00690DD5">
        <w:t xml:space="preserve"> </w:t>
      </w:r>
      <w:r w:rsidR="00573F41">
        <w:t xml:space="preserve">driver design for </w:t>
      </w:r>
      <w:r w:rsidR="00CE4670">
        <w:t xml:space="preserve">low </w:t>
      </w:r>
      <w:r w:rsidR="00954638">
        <w:t xml:space="preserve">output swing provide a majority of the improvements. </w:t>
      </w:r>
      <w:r w:rsidR="001D7DFD">
        <w:t xml:space="preserve">Novel contributions include power management topologies for a wide range of output swings and </w:t>
      </w:r>
      <w:r w:rsidR="009609A7">
        <w:t>low-</w:t>
      </w:r>
      <w:r w:rsidR="004C6FFB">
        <w:t xml:space="preserve"> </w:t>
      </w:r>
      <w:r w:rsidR="009609A7">
        <w:t xml:space="preserve">power, fast wake-up retention modes for </w:t>
      </w:r>
      <w:r w:rsidR="004C6FFB">
        <w:t xml:space="preserve">shift </w:t>
      </w:r>
      <w:r w:rsidR="009609A7">
        <w:t>register design.</w:t>
      </w:r>
    </w:p>
    <w:p w:rsidR="00546AD9" w:rsidRDefault="00202435" w:rsidP="008F5499">
      <w:pPr>
        <w:keepNext/>
        <w:jc w:val="center"/>
      </w:pPr>
      <w:r>
        <w:rPr>
          <w:noProof/>
        </w:rPr>
        <w:drawing>
          <wp:inline distT="0" distB="0" distL="0" distR="0" wp14:anchorId="345027BB" wp14:editId="02110994">
            <wp:extent cx="1854679" cy="679092"/>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0961" cy="681392"/>
                    </a:xfrm>
                    <a:prstGeom prst="rect">
                      <a:avLst/>
                    </a:prstGeom>
                    <a:noFill/>
                    <a:ln>
                      <a:noFill/>
                    </a:ln>
                  </pic:spPr>
                </pic:pic>
              </a:graphicData>
            </a:graphic>
          </wp:inline>
        </w:drawing>
      </w:r>
    </w:p>
    <w:p w:rsidR="009B74D9" w:rsidRDefault="00546AD9" w:rsidP="00FE3292">
      <w:pPr>
        <w:pStyle w:val="Caption"/>
        <w:jc w:val="center"/>
      </w:pPr>
      <w:r>
        <w:t xml:space="preserve">Figure </w:t>
      </w:r>
      <w:r w:rsidR="00CF1367">
        <w:fldChar w:fldCharType="begin"/>
      </w:r>
      <w:r w:rsidR="00CF1367">
        <w:instrText xml:space="preserve"> SEQ Figure \* ARABIC </w:instrText>
      </w:r>
      <w:r w:rsidR="00CF1367">
        <w:fldChar w:fldCharType="separate"/>
      </w:r>
      <w:r w:rsidR="00ED2D60">
        <w:rPr>
          <w:noProof/>
        </w:rPr>
        <w:t>3</w:t>
      </w:r>
      <w:r w:rsidR="00CF1367">
        <w:rPr>
          <w:noProof/>
        </w:rPr>
        <w:fldChar w:fldCharType="end"/>
      </w:r>
      <w:r>
        <w:t>: Physical Layer Power Reduction</w:t>
      </w:r>
    </w:p>
    <w:p w:rsidR="004D49EE" w:rsidRPr="004D49EE" w:rsidRDefault="00792D88" w:rsidP="00792D88">
      <w:pPr>
        <w:pStyle w:val="Heading3"/>
      </w:pPr>
      <w:r>
        <w:t>Stage 3: Bus Arbitration and Control</w:t>
      </w:r>
    </w:p>
    <w:p w:rsidR="00DD09FC" w:rsidRDefault="00DD09FC" w:rsidP="006A33BA">
      <w:pPr>
        <w:jc w:val="both"/>
      </w:pPr>
      <w:r>
        <w:tab/>
        <w:t>In stage three</w:t>
      </w:r>
      <w:r w:rsidR="00F65F55">
        <w:t>,</w:t>
      </w:r>
      <w:r>
        <w:t xml:space="preserve"> </w:t>
      </w:r>
      <w:r w:rsidR="00C03DAD">
        <w:t>we</w:t>
      </w:r>
      <w:r w:rsidR="00EC5E6E">
        <w:t xml:space="preserve"> will design</w:t>
      </w:r>
      <w:r w:rsidR="00C03DAD">
        <w:t xml:space="preserve"> bus arbitration blocks, allowing us to monitor the number of bits sent to/received from the bus and a control register for actuating system operation based on these values.</w:t>
      </w:r>
      <w:r w:rsidR="00DC0619">
        <w:t xml:space="preserve"> It is worth noting that this</w:t>
      </w:r>
      <w:r w:rsidR="00FE3C1C">
        <w:t xml:space="preserve"> arbitration block may be synthesized from Verilog depending on its power</w:t>
      </w:r>
      <w:r w:rsidR="006D7D94">
        <w:t>,</w:t>
      </w:r>
      <w:r w:rsidR="007C5717">
        <w:t xml:space="preserve"> </w:t>
      </w:r>
      <w:r w:rsidR="006D7D94">
        <w:t>determined</w:t>
      </w:r>
      <w:r w:rsidR="00FE3C1C">
        <w:t xml:space="preserve"> relative to buffers and the shift register.</w:t>
      </w:r>
      <w:r w:rsidR="00533F1D">
        <w:t xml:space="preserve"> The novel contribution of this stage will likely be contingent on optimizing control logic for the unique parameters of the aforementioned physical design.</w:t>
      </w:r>
    </w:p>
    <w:p w:rsidR="00A42ACF" w:rsidRDefault="0033259E" w:rsidP="008F5499">
      <w:pPr>
        <w:keepNext/>
        <w:jc w:val="center"/>
      </w:pPr>
      <w:r>
        <w:rPr>
          <w:noProof/>
        </w:rPr>
        <w:drawing>
          <wp:inline distT="0" distB="0" distL="0" distR="0" wp14:anchorId="62A921AB" wp14:editId="0D7D9217">
            <wp:extent cx="2191109" cy="67728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10950" cy="683413"/>
                    </a:xfrm>
                    <a:prstGeom prst="rect">
                      <a:avLst/>
                    </a:prstGeom>
                    <a:noFill/>
                    <a:ln>
                      <a:noFill/>
                    </a:ln>
                  </pic:spPr>
                </pic:pic>
              </a:graphicData>
            </a:graphic>
          </wp:inline>
        </w:drawing>
      </w:r>
    </w:p>
    <w:p w:rsidR="00D22FB9" w:rsidRDefault="00A42ACF" w:rsidP="00A52177">
      <w:pPr>
        <w:pStyle w:val="Caption"/>
        <w:jc w:val="center"/>
      </w:pPr>
      <w:r>
        <w:t xml:space="preserve">Figure </w:t>
      </w:r>
      <w:r w:rsidR="00CF1367">
        <w:fldChar w:fldCharType="begin"/>
      </w:r>
      <w:r w:rsidR="00CF1367">
        <w:instrText xml:space="preserve"> SEQ Figure \* ARABIC </w:instrText>
      </w:r>
      <w:r w:rsidR="00CF1367">
        <w:fldChar w:fldCharType="separate"/>
      </w:r>
      <w:r w:rsidR="00ED2D60">
        <w:rPr>
          <w:noProof/>
        </w:rPr>
        <w:t>4</w:t>
      </w:r>
      <w:r w:rsidR="00CF1367">
        <w:rPr>
          <w:noProof/>
        </w:rPr>
        <w:fldChar w:fldCharType="end"/>
      </w:r>
      <w:r>
        <w:t>: Control actuation and Bus Arbitration</w:t>
      </w:r>
    </w:p>
    <w:p w:rsidR="00976E71" w:rsidRDefault="001A6BCE" w:rsidP="001A6BCE">
      <w:pPr>
        <w:pStyle w:val="Heading3"/>
      </w:pPr>
      <w:r>
        <w:t>Stage 4: System Integration</w:t>
      </w:r>
      <w:r w:rsidR="00F65F55">
        <w:tab/>
      </w:r>
    </w:p>
    <w:p w:rsidR="00FB719B" w:rsidRDefault="00F65F55" w:rsidP="001A6BCE">
      <w:pPr>
        <w:ind w:firstLine="720"/>
        <w:jc w:val="both"/>
      </w:pPr>
      <w:r>
        <w:t>In stage four</w:t>
      </w:r>
      <w:r w:rsidR="00950443">
        <w:t>, an additional suite of registers and control logic is added to the</w:t>
      </w:r>
      <w:r w:rsidR="00C969CE">
        <w:t xml:space="preserve"> block in order to improve ease of integrat</w:t>
      </w:r>
      <w:r w:rsidR="004D60E7">
        <w:t xml:space="preserve">ion with existing </w:t>
      </w:r>
      <w:r w:rsidR="004D60E7">
        <w:lastRenderedPageBreak/>
        <w:t>architectures</w:t>
      </w:r>
      <w:r w:rsidR="00C969CE">
        <w:t>.</w:t>
      </w:r>
      <w:r w:rsidR="00597FD6">
        <w:t xml:space="preserve"> </w:t>
      </w:r>
      <w:r w:rsidR="001264DB">
        <w:t>This includes the addition of interrupts, transmit and receive buffers, and flexible clocking for baud rate generation.</w:t>
      </w:r>
      <w:r w:rsidR="00722782">
        <w:t xml:space="preserve"> </w:t>
      </w:r>
      <w:r w:rsidR="004D60E7">
        <w:t>Relatively little of this design will be novel, as it is intended for easy integration with common practice in academia and industry.</w:t>
      </w:r>
    </w:p>
    <w:p w:rsidR="00F65F55" w:rsidRDefault="00722782" w:rsidP="001A6BCE">
      <w:pPr>
        <w:ind w:firstLine="720"/>
        <w:jc w:val="both"/>
      </w:pPr>
      <w:r>
        <w:t>This</w:t>
      </w:r>
      <w:r w:rsidR="00844995">
        <w:t xml:space="preserve"> design</w:t>
      </w:r>
      <w:r>
        <w:t xml:space="preserve"> will most likely be largely implemented in</w:t>
      </w:r>
      <w:r w:rsidR="000D19F6">
        <w:t xml:space="preserve"> synthesized Verilog and simulated behaviorally</w:t>
      </w:r>
      <w:r w:rsidR="00910403">
        <w:t xml:space="preserve">. </w:t>
      </w:r>
      <w:r w:rsidR="00CB098C">
        <w:t>S</w:t>
      </w:r>
      <w:r w:rsidR="000D19F6">
        <w:t>PICE</w:t>
      </w:r>
      <w:r w:rsidR="00E82701">
        <w:t xml:space="preserve"> simulation </w:t>
      </w:r>
      <w:r w:rsidR="00CB098C">
        <w:t>will later</w:t>
      </w:r>
      <w:r w:rsidR="00E82701">
        <w:t xml:space="preserve"> be used </w:t>
      </w:r>
      <w:r w:rsidR="000D19F6">
        <w:t>for power/energy extraction.</w:t>
      </w:r>
    </w:p>
    <w:p w:rsidR="00AE1E4D" w:rsidRDefault="005E38A3" w:rsidP="00A77D31">
      <w:pPr>
        <w:pStyle w:val="Heading4"/>
        <w:jc w:val="center"/>
      </w:pPr>
      <w:r w:rsidRPr="00A77D31">
        <w:rPr>
          <w:noProof/>
        </w:rPr>
        <w:drawing>
          <wp:inline distT="0" distB="0" distL="0" distR="0" wp14:anchorId="255A353A" wp14:editId="10B8C6BE">
            <wp:extent cx="2270792" cy="1364057"/>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0766" cy="1382062"/>
                    </a:xfrm>
                    <a:prstGeom prst="rect">
                      <a:avLst/>
                    </a:prstGeom>
                    <a:noFill/>
                    <a:ln>
                      <a:noFill/>
                    </a:ln>
                  </pic:spPr>
                </pic:pic>
              </a:graphicData>
            </a:graphic>
          </wp:inline>
        </w:drawing>
      </w:r>
    </w:p>
    <w:p w:rsidR="00597FD6" w:rsidRDefault="00AE1E4D" w:rsidP="002E1AB1">
      <w:pPr>
        <w:pStyle w:val="Caption"/>
        <w:jc w:val="center"/>
      </w:pPr>
      <w:r>
        <w:t xml:space="preserve">Figure </w:t>
      </w:r>
      <w:r w:rsidR="00CF1367">
        <w:fldChar w:fldCharType="begin"/>
      </w:r>
      <w:r w:rsidR="00CF1367">
        <w:instrText xml:space="preserve"> SEQ Figure \* ARABIC </w:instrText>
      </w:r>
      <w:r w:rsidR="00CF1367">
        <w:fldChar w:fldCharType="separate"/>
      </w:r>
      <w:r w:rsidR="00ED2D60">
        <w:rPr>
          <w:noProof/>
        </w:rPr>
        <w:t>5</w:t>
      </w:r>
      <w:r w:rsidR="00CF1367">
        <w:rPr>
          <w:noProof/>
        </w:rPr>
        <w:fldChar w:fldCharType="end"/>
      </w:r>
      <w:r>
        <w:t>: Integrated Module Structure</w:t>
      </w:r>
    </w:p>
    <w:p w:rsidR="00890095" w:rsidRDefault="00890095" w:rsidP="00890095">
      <w:pPr>
        <w:pStyle w:val="Heading3"/>
      </w:pPr>
      <w:r>
        <w:t>Stage 5: Iterative Improvement</w:t>
      </w:r>
      <w:r w:rsidR="002661CF">
        <w:tab/>
      </w:r>
    </w:p>
    <w:p w:rsidR="005012BA" w:rsidRDefault="002661CF" w:rsidP="00890095">
      <w:pPr>
        <w:ind w:firstLine="720"/>
        <w:jc w:val="both"/>
      </w:pPr>
      <w:r>
        <w:t>In the final stage we wil</w:t>
      </w:r>
      <w:r w:rsidR="00576D09">
        <w:t xml:space="preserve">l take additional knowledge gained during the previous 3 stages and apply it </w:t>
      </w:r>
      <w:r w:rsidR="0089511A">
        <w:t>recursivel</w:t>
      </w:r>
      <w:r w:rsidR="00576D09">
        <w:t xml:space="preserve">y to the first stage of </w:t>
      </w:r>
      <w:r w:rsidR="00876228">
        <w:t>the design process.</w:t>
      </w:r>
      <w:r w:rsidR="00576D09">
        <w:t xml:space="preserve"> In this way we attempt to assure that we will not miss out on key power optimizations that may have not been initially obvious upon approaching the problem from a </w:t>
      </w:r>
      <w:r w:rsidR="00746C08">
        <w:t>less informed</w:t>
      </w:r>
      <w:r w:rsidR="00576D09">
        <w:t xml:space="preserve"> stance on the issue.</w:t>
      </w:r>
    </w:p>
    <w:p w:rsidR="00746C08" w:rsidRDefault="00746C08" w:rsidP="00746C08">
      <w:pPr>
        <w:pStyle w:val="Heading2"/>
      </w:pPr>
      <w:r>
        <w:t>Schedule</w:t>
      </w:r>
    </w:p>
    <w:p w:rsidR="00DB7E65" w:rsidRDefault="00633F52" w:rsidP="006A33BA">
      <w:pPr>
        <w:jc w:val="both"/>
      </w:pPr>
      <w:r>
        <w:tab/>
        <w:t>The preliminary scheduling for the five design stages</w:t>
      </w:r>
      <w:r w:rsidR="00EA1833">
        <w:t>,</w:t>
      </w:r>
      <w:r>
        <w:t xml:space="preserve"> as described previously</w:t>
      </w:r>
      <w:r w:rsidR="00EA1833">
        <w:t>,</w:t>
      </w:r>
      <w:r>
        <w:t xml:space="preserve"> is </w:t>
      </w:r>
      <w:r w:rsidR="00EA1833">
        <w:t>summarized in the Gantt chart below</w:t>
      </w:r>
      <w:r>
        <w:t>. A portion of the first stage was completed as part of the first design review.</w:t>
      </w:r>
    </w:p>
    <w:p w:rsidR="00681669" w:rsidRDefault="00DB7E65" w:rsidP="00366CC5">
      <w:pPr>
        <w:keepNext/>
        <w:jc w:val="center"/>
      </w:pPr>
      <w:r>
        <w:rPr>
          <w:noProof/>
        </w:rPr>
        <w:drawing>
          <wp:inline distT="0" distB="0" distL="0" distR="0" wp14:anchorId="1BAD243E" wp14:editId="5C54215C">
            <wp:extent cx="3019425" cy="17621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B7E65" w:rsidRDefault="00681669" w:rsidP="00681669">
      <w:pPr>
        <w:pStyle w:val="Caption"/>
        <w:jc w:val="center"/>
      </w:pPr>
      <w:r>
        <w:t xml:space="preserve">Figure </w:t>
      </w:r>
      <w:r w:rsidR="00D87D87">
        <w:fldChar w:fldCharType="begin"/>
      </w:r>
      <w:r w:rsidR="00D17C1A">
        <w:instrText xml:space="preserve"> SEQ Figure \* ARABIC </w:instrText>
      </w:r>
      <w:r w:rsidR="00D87D87">
        <w:fldChar w:fldCharType="separate"/>
      </w:r>
      <w:r w:rsidR="00ED2D60">
        <w:rPr>
          <w:noProof/>
        </w:rPr>
        <w:t>6</w:t>
      </w:r>
      <w:r w:rsidR="00D87D87">
        <w:rPr>
          <w:noProof/>
        </w:rPr>
        <w:fldChar w:fldCharType="end"/>
      </w:r>
      <w:r>
        <w:t>: Preliminary Schedule</w:t>
      </w:r>
    </w:p>
    <w:p w:rsidR="00746C08" w:rsidRDefault="00486EC1" w:rsidP="00F920C8">
      <w:pPr>
        <w:pStyle w:val="Heading2"/>
      </w:pPr>
      <w:r>
        <w:lastRenderedPageBreak/>
        <w:t>Task Breakdown</w:t>
      </w:r>
    </w:p>
    <w:p w:rsidR="00F920C8" w:rsidRDefault="00F920C8" w:rsidP="00F920C8">
      <w:r>
        <w:tab/>
        <w:t>Up to now Ben has primar</w:t>
      </w:r>
      <w:r w:rsidR="00486EC1">
        <w:t>ily worked on driver design and the physical channel model (pad and PCB trace modeling). Chris has worked on shift register design and power profiling for power-gated driver structures.</w:t>
      </w:r>
    </w:p>
    <w:p w:rsidR="00486EC1" w:rsidRPr="00F920C8" w:rsidRDefault="00486EC1" w:rsidP="00F920C8">
      <w:r>
        <w:tab/>
        <w:t>Moving forward, preliminary results indicate both members will be involved in the driver design process. Shift register topology may not be considered as closely, but Chris will manage register design and bus arbitration. Ben will focus on buffer and pad integration and architecture for interfacing a peripheral bus.</w:t>
      </w:r>
    </w:p>
    <w:p w:rsidR="00AF706E" w:rsidRDefault="001940BE" w:rsidP="001940BE">
      <w:pPr>
        <w:pStyle w:val="Heading1"/>
      </w:pPr>
      <w:r>
        <w:t>Anticipated Outcomes</w:t>
      </w:r>
    </w:p>
    <w:p w:rsidR="00835CF9" w:rsidRDefault="00746C08" w:rsidP="002242BD">
      <w:pPr>
        <w:ind w:firstLine="720"/>
        <w:jc w:val="both"/>
      </w:pPr>
      <w:r>
        <w:t>Though we are relatively far through the design exploration stage it is still somewhat difficult to anticipate final outcomes. As an effort to help set realistic goals we have created two lists of goals</w:t>
      </w:r>
      <w:r w:rsidR="00DE4063">
        <w:t xml:space="preserve"> which are included below.</w:t>
      </w:r>
    </w:p>
    <w:p w:rsidR="00A25FDE" w:rsidRDefault="00A25FDE" w:rsidP="00A25FDE">
      <w:pPr>
        <w:pStyle w:val="Heading2"/>
      </w:pPr>
      <w:r>
        <w:t>Intermediate Outcomes</w:t>
      </w:r>
    </w:p>
    <w:p w:rsidR="00A25FDE" w:rsidRDefault="00DE4063" w:rsidP="00E0293C">
      <w:pPr>
        <w:pStyle w:val="ListParagraph"/>
        <w:numPr>
          <w:ilvl w:val="0"/>
          <w:numId w:val="5"/>
        </w:numPr>
      </w:pPr>
      <w:r>
        <w:t>Evaluation of</w:t>
      </w:r>
      <w:r w:rsidR="00A25FDE">
        <w:t xml:space="preserve"> the E/b </w:t>
      </w:r>
      <w:r>
        <w:t>figure of merit</w:t>
      </w:r>
      <w:r w:rsidR="00A25FDE">
        <w:t xml:space="preserve"> for low-throughput communications</w:t>
      </w:r>
    </w:p>
    <w:p w:rsidR="00A25FDE" w:rsidRDefault="00DE4063" w:rsidP="00E0293C">
      <w:pPr>
        <w:pStyle w:val="ListParagraph"/>
        <w:numPr>
          <w:ilvl w:val="0"/>
          <w:numId w:val="5"/>
        </w:numPr>
      </w:pPr>
      <w:r>
        <w:t>Determination of</w:t>
      </w:r>
      <w:r w:rsidR="00A25FDE">
        <w:t xml:space="preserve"> a new</w:t>
      </w:r>
      <w:r>
        <w:t>/modified</w:t>
      </w:r>
      <w:r w:rsidR="00A25FDE">
        <w:t xml:space="preserve"> figure of merit for </w:t>
      </w:r>
      <w:r>
        <w:t>ultra-low power shutdown systems</w:t>
      </w:r>
    </w:p>
    <w:p w:rsidR="00A25FDE" w:rsidRDefault="00A25FDE" w:rsidP="00E0293C">
      <w:pPr>
        <w:pStyle w:val="ListParagraph"/>
        <w:numPr>
          <w:ilvl w:val="0"/>
          <w:numId w:val="5"/>
        </w:numPr>
      </w:pPr>
      <w:r>
        <w:t>Attempt to optimize this work for the derived figure of merit</w:t>
      </w:r>
    </w:p>
    <w:p w:rsidR="00336571" w:rsidRDefault="00336571" w:rsidP="00E0293C">
      <w:pPr>
        <w:pStyle w:val="ListParagraph"/>
        <w:numPr>
          <w:ilvl w:val="0"/>
          <w:numId w:val="5"/>
        </w:numPr>
      </w:pPr>
      <w:r>
        <w:t>Complete design of an efficient shift register and driver structure in IBM 130nm technology</w:t>
      </w:r>
    </w:p>
    <w:p w:rsidR="00967C01" w:rsidRDefault="00967C01" w:rsidP="00967C01">
      <w:pPr>
        <w:pStyle w:val="Heading2"/>
      </w:pPr>
      <w:r>
        <w:t>Final Outcomes</w:t>
      </w:r>
    </w:p>
    <w:p w:rsidR="00B168FD" w:rsidRDefault="00262743" w:rsidP="00262743">
      <w:pPr>
        <w:pStyle w:val="ListParagraph"/>
        <w:numPr>
          <w:ilvl w:val="0"/>
          <w:numId w:val="6"/>
        </w:numPr>
      </w:pPr>
      <w:r>
        <w:t>Create a custom circuit using low (possibly sub-V</w:t>
      </w:r>
      <w:r w:rsidRPr="00A64762">
        <w:rPr>
          <w:vertAlign w:val="subscript"/>
        </w:rPr>
        <w:t>T</w:t>
      </w:r>
      <w:r>
        <w:t>) V</w:t>
      </w:r>
      <w:r w:rsidR="00A64762">
        <w:rPr>
          <w:vertAlign w:val="subscript"/>
        </w:rPr>
        <w:t>DD</w:t>
      </w:r>
      <w:r>
        <w:t xml:space="preserve"> for the logic</w:t>
      </w:r>
      <w:r w:rsidR="00064AAF">
        <w:t xml:space="preserve"> and</w:t>
      </w:r>
      <w:r>
        <w:t xml:space="preserve"> </w:t>
      </w:r>
      <w:r w:rsidR="00315FF6">
        <w:t>flexible</w:t>
      </w:r>
      <w:r>
        <w:t xml:space="preserve"> V</w:t>
      </w:r>
      <w:r w:rsidR="00A64762">
        <w:rPr>
          <w:vertAlign w:val="subscript"/>
        </w:rPr>
        <w:t>IO</w:t>
      </w:r>
      <w:r>
        <w:t xml:space="preserve"> for the I</w:t>
      </w:r>
      <w:r w:rsidR="006F1F09">
        <w:t>/</w:t>
      </w:r>
      <w:r>
        <w:t>O</w:t>
      </w:r>
      <w:r w:rsidR="00064AAF">
        <w:t xml:space="preserve"> operation</w:t>
      </w:r>
    </w:p>
    <w:p w:rsidR="00213ED1" w:rsidRDefault="00262743" w:rsidP="006A33BA">
      <w:pPr>
        <w:pStyle w:val="ListParagraph"/>
        <w:numPr>
          <w:ilvl w:val="0"/>
          <w:numId w:val="6"/>
        </w:numPr>
        <w:jc w:val="both"/>
      </w:pPr>
      <w:r>
        <w:t>Design</w:t>
      </w:r>
      <w:r w:rsidR="00B45CD8">
        <w:t xml:space="preserve"> </w:t>
      </w:r>
      <w:r w:rsidR="00367D75">
        <w:t>a</w:t>
      </w:r>
      <w:r w:rsidR="00B45CD8">
        <w:t xml:space="preserve"> chip-to-chip communications</w:t>
      </w:r>
      <w:r>
        <w:t xml:space="preserve"> circuit </w:t>
      </w:r>
      <w:r w:rsidR="00C3477A">
        <w:t xml:space="preserve">that is at least </w:t>
      </w:r>
      <w:r>
        <w:t xml:space="preserve">an order of magnitude </w:t>
      </w:r>
      <w:r w:rsidR="003B6475">
        <w:t>lower</w:t>
      </w:r>
      <w:r>
        <w:t xml:space="preserve"> power than a standard SPI at 3.3V</w:t>
      </w:r>
    </w:p>
    <w:p w:rsidR="00AF643D" w:rsidRDefault="00AF643D" w:rsidP="00B35172">
      <w:pPr>
        <w:pStyle w:val="ListParagraph"/>
        <w:numPr>
          <w:ilvl w:val="0"/>
          <w:numId w:val="6"/>
        </w:numPr>
      </w:pPr>
      <w:r>
        <w:t>Minimize the activity factor on the I/O to reduce energy by modifying the transmission protocol</w:t>
      </w:r>
    </w:p>
    <w:p w:rsidR="009A350D" w:rsidRDefault="001063BA" w:rsidP="00F3117B">
      <w:pPr>
        <w:pStyle w:val="ListParagraph"/>
        <w:numPr>
          <w:ilvl w:val="0"/>
          <w:numId w:val="6"/>
        </w:numPr>
        <w:jc w:val="both"/>
      </w:pPr>
      <w:r>
        <w:t>Further r</w:t>
      </w:r>
      <w:r w:rsidR="00262743">
        <w:t>educe power by introducing a mode of operation that gates the circuit’s logic and I</w:t>
      </w:r>
      <w:r w:rsidR="00750A00">
        <w:t>/</w:t>
      </w:r>
      <w:r w:rsidR="00262743">
        <w:t>O while retaining register data and reducing leakage</w:t>
      </w:r>
      <w:r w:rsidR="009033FF">
        <w:t xml:space="preserve"> (sleep).</w:t>
      </w:r>
    </w:p>
    <w:p w:rsidR="00045E31" w:rsidRDefault="00045E31" w:rsidP="006A33BA">
      <w:pPr>
        <w:spacing w:after="200" w:line="276" w:lineRule="auto"/>
        <w:jc w:val="both"/>
        <w:rPr>
          <w:rFonts w:asciiTheme="majorHAnsi" w:eastAsiaTheme="majorEastAsia" w:hAnsiTheme="majorHAnsi" w:cstheme="majorBidi"/>
          <w:b/>
          <w:bCs/>
          <w:color w:val="365F91" w:themeColor="accent1" w:themeShade="BF"/>
          <w:sz w:val="28"/>
          <w:szCs w:val="28"/>
        </w:rPr>
      </w:pPr>
      <w:r>
        <w:br w:type="page"/>
      </w:r>
    </w:p>
    <w:p w:rsidR="00BA586F" w:rsidRDefault="009345BC" w:rsidP="006A33BA">
      <w:pPr>
        <w:pStyle w:val="Heading1"/>
        <w:jc w:val="both"/>
      </w:pPr>
      <w:r>
        <w:lastRenderedPageBreak/>
        <w:t>References</w:t>
      </w:r>
    </w:p>
    <w:p w:rsidR="009345BC" w:rsidRDefault="009345BC" w:rsidP="006A33BA">
      <w:pPr>
        <w:jc w:val="both"/>
      </w:pPr>
    </w:p>
    <w:p w:rsidR="000C0299" w:rsidRDefault="000C0299" w:rsidP="006A33BA">
      <w:pPr>
        <w:pStyle w:val="ListParagraph"/>
        <w:numPr>
          <w:ilvl w:val="0"/>
          <w:numId w:val="1"/>
        </w:numPr>
        <w:ind w:left="360"/>
        <w:jc w:val="both"/>
        <w:rPr>
          <w:sz w:val="18"/>
          <w:szCs w:val="18"/>
        </w:rPr>
        <w:sectPr w:rsidR="000C0299" w:rsidSect="006A33BA">
          <w:type w:val="continuous"/>
          <w:pgSz w:w="12240" w:h="15840"/>
          <w:pgMar w:top="1440" w:right="1440" w:bottom="1440" w:left="1440" w:header="720" w:footer="720" w:gutter="0"/>
          <w:cols w:num="2" w:space="288"/>
          <w:docGrid w:linePitch="360"/>
        </w:sectPr>
      </w:pPr>
    </w:p>
    <w:p w:rsidR="006A33D5" w:rsidRDefault="00904699" w:rsidP="000C0299">
      <w:pPr>
        <w:pStyle w:val="ListParagraph"/>
        <w:numPr>
          <w:ilvl w:val="0"/>
          <w:numId w:val="1"/>
        </w:numPr>
        <w:ind w:left="360"/>
        <w:jc w:val="both"/>
        <w:rPr>
          <w:sz w:val="18"/>
          <w:szCs w:val="18"/>
        </w:rPr>
      </w:pPr>
      <w:bookmarkStart w:id="3" w:name="_Ref369769909"/>
      <w:r w:rsidRPr="000C0299">
        <w:rPr>
          <w:sz w:val="18"/>
          <w:szCs w:val="18"/>
        </w:rPr>
        <w:lastRenderedPageBreak/>
        <w:t xml:space="preserve">Hanson, S.; </w:t>
      </w:r>
      <w:proofErr w:type="spellStart"/>
      <w:r w:rsidRPr="000C0299">
        <w:rPr>
          <w:sz w:val="18"/>
          <w:szCs w:val="18"/>
        </w:rPr>
        <w:t>Mingoo</w:t>
      </w:r>
      <w:proofErr w:type="spellEnd"/>
      <w:r w:rsidRPr="000C0299">
        <w:rPr>
          <w:sz w:val="18"/>
          <w:szCs w:val="18"/>
        </w:rPr>
        <w:t xml:space="preserve"> </w:t>
      </w:r>
      <w:proofErr w:type="spellStart"/>
      <w:r w:rsidRPr="000C0299">
        <w:rPr>
          <w:sz w:val="18"/>
          <w:szCs w:val="18"/>
        </w:rPr>
        <w:t>Seok</w:t>
      </w:r>
      <w:proofErr w:type="spellEnd"/>
      <w:r w:rsidRPr="000C0299">
        <w:rPr>
          <w:sz w:val="18"/>
          <w:szCs w:val="18"/>
        </w:rPr>
        <w:t>; Yu-</w:t>
      </w:r>
      <w:proofErr w:type="spellStart"/>
      <w:r w:rsidRPr="000C0299">
        <w:rPr>
          <w:sz w:val="18"/>
          <w:szCs w:val="18"/>
        </w:rPr>
        <w:t>Shiang</w:t>
      </w:r>
      <w:proofErr w:type="spellEnd"/>
      <w:r w:rsidRPr="000C0299">
        <w:rPr>
          <w:sz w:val="18"/>
          <w:szCs w:val="18"/>
        </w:rPr>
        <w:t xml:space="preserve"> Lin; </w:t>
      </w:r>
      <w:proofErr w:type="spellStart"/>
      <w:r w:rsidRPr="000C0299">
        <w:rPr>
          <w:sz w:val="18"/>
          <w:szCs w:val="18"/>
        </w:rPr>
        <w:t>Zhiyoong</w:t>
      </w:r>
      <w:proofErr w:type="spellEnd"/>
      <w:r w:rsidRPr="000C0299">
        <w:rPr>
          <w:sz w:val="18"/>
          <w:szCs w:val="18"/>
        </w:rPr>
        <w:t xml:space="preserve"> Foo; </w:t>
      </w:r>
      <w:proofErr w:type="spellStart"/>
      <w:r w:rsidRPr="000C0299">
        <w:rPr>
          <w:sz w:val="18"/>
          <w:szCs w:val="18"/>
        </w:rPr>
        <w:t>Daeyeon</w:t>
      </w:r>
      <w:proofErr w:type="spellEnd"/>
      <w:r w:rsidRPr="000C0299">
        <w:rPr>
          <w:sz w:val="18"/>
          <w:szCs w:val="18"/>
        </w:rPr>
        <w:t xml:space="preserve"> Kim; </w:t>
      </w:r>
      <w:proofErr w:type="spellStart"/>
      <w:r w:rsidRPr="000C0299">
        <w:rPr>
          <w:sz w:val="18"/>
          <w:szCs w:val="18"/>
        </w:rPr>
        <w:t>Yoonmyung</w:t>
      </w:r>
      <w:proofErr w:type="spellEnd"/>
      <w:r w:rsidRPr="000C0299">
        <w:rPr>
          <w:sz w:val="18"/>
          <w:szCs w:val="18"/>
        </w:rPr>
        <w:t xml:space="preserve"> Lee; Liu, N.; Sylvester, D; </w:t>
      </w:r>
      <w:proofErr w:type="spellStart"/>
      <w:r w:rsidRPr="000C0299">
        <w:rPr>
          <w:sz w:val="18"/>
          <w:szCs w:val="18"/>
        </w:rPr>
        <w:t>Blaauw</w:t>
      </w:r>
      <w:proofErr w:type="spellEnd"/>
      <w:r w:rsidRPr="000C0299">
        <w:rPr>
          <w:sz w:val="18"/>
          <w:szCs w:val="18"/>
        </w:rPr>
        <w:t xml:space="preserve">, D, "A Low-Voltage Processor for Sensing Applications With </w:t>
      </w:r>
      <w:proofErr w:type="spellStart"/>
      <w:r w:rsidRPr="000C0299">
        <w:rPr>
          <w:sz w:val="18"/>
          <w:szCs w:val="18"/>
        </w:rPr>
        <w:t>Picowatt</w:t>
      </w:r>
      <w:proofErr w:type="spellEnd"/>
      <w:r w:rsidRPr="000C0299">
        <w:rPr>
          <w:sz w:val="18"/>
          <w:szCs w:val="18"/>
        </w:rPr>
        <w:t xml:space="preserve"> Standby Mode,"</w:t>
      </w:r>
      <w:r w:rsidRPr="000C0299">
        <w:rPr>
          <w:rStyle w:val="apple-converted-space"/>
          <w:color w:val="000000"/>
          <w:sz w:val="18"/>
          <w:szCs w:val="18"/>
        </w:rPr>
        <w:t> </w:t>
      </w:r>
      <w:r w:rsidRPr="000C0299">
        <w:rPr>
          <w:i/>
          <w:iCs/>
          <w:sz w:val="18"/>
          <w:szCs w:val="18"/>
        </w:rPr>
        <w:t>Solid-State Circuits, IEEE Journal of</w:t>
      </w:r>
      <w:r w:rsidRPr="000C0299">
        <w:rPr>
          <w:rStyle w:val="apple-converted-space"/>
          <w:color w:val="000000"/>
          <w:sz w:val="18"/>
          <w:szCs w:val="18"/>
        </w:rPr>
        <w:t> </w:t>
      </w:r>
      <w:r w:rsidRPr="000C0299">
        <w:rPr>
          <w:sz w:val="18"/>
          <w:szCs w:val="18"/>
        </w:rPr>
        <w:t>, vol.44, no.4, pp.1145,1155, April 2009</w:t>
      </w:r>
      <w:bookmarkEnd w:id="3"/>
    </w:p>
    <w:p w:rsidR="000C0299" w:rsidRPr="000C0299" w:rsidRDefault="000C0299" w:rsidP="000C0299">
      <w:pPr>
        <w:pStyle w:val="ListParagraph"/>
        <w:ind w:left="360"/>
        <w:jc w:val="both"/>
        <w:rPr>
          <w:sz w:val="18"/>
          <w:szCs w:val="18"/>
        </w:rPr>
      </w:pPr>
    </w:p>
    <w:p w:rsidR="009D36D3" w:rsidRPr="000C0299" w:rsidRDefault="00E2432E" w:rsidP="000C0299">
      <w:pPr>
        <w:pStyle w:val="ListParagraph"/>
        <w:numPr>
          <w:ilvl w:val="0"/>
          <w:numId w:val="1"/>
        </w:numPr>
        <w:ind w:left="360"/>
        <w:jc w:val="both"/>
        <w:rPr>
          <w:sz w:val="18"/>
          <w:szCs w:val="18"/>
        </w:rPr>
      </w:pPr>
      <w:proofErr w:type="spellStart"/>
      <w:r w:rsidRPr="000C0299">
        <w:rPr>
          <w:sz w:val="18"/>
          <w:szCs w:val="18"/>
        </w:rPr>
        <w:t>Kannan</w:t>
      </w:r>
      <w:proofErr w:type="spellEnd"/>
      <w:r w:rsidRPr="000C0299">
        <w:rPr>
          <w:sz w:val="18"/>
          <w:szCs w:val="18"/>
        </w:rPr>
        <w:t xml:space="preserve">, P.; </w:t>
      </w:r>
      <w:proofErr w:type="spellStart"/>
      <w:r w:rsidRPr="000C0299">
        <w:rPr>
          <w:sz w:val="18"/>
          <w:szCs w:val="18"/>
        </w:rPr>
        <w:t>Raghunathan</w:t>
      </w:r>
      <w:proofErr w:type="spellEnd"/>
      <w:r w:rsidRPr="000C0299">
        <w:rPr>
          <w:sz w:val="18"/>
          <w:szCs w:val="18"/>
        </w:rPr>
        <w:t xml:space="preserve">, K. S.; </w:t>
      </w:r>
      <w:proofErr w:type="spellStart"/>
      <w:r w:rsidRPr="000C0299">
        <w:rPr>
          <w:sz w:val="18"/>
          <w:szCs w:val="18"/>
        </w:rPr>
        <w:t>Jayaraman</w:t>
      </w:r>
      <w:proofErr w:type="spellEnd"/>
      <w:r w:rsidRPr="000C0299">
        <w:rPr>
          <w:sz w:val="18"/>
          <w:szCs w:val="18"/>
        </w:rPr>
        <w:t>, S., "Aspects and solutions to designing standard LVCMOS I/O buffers in 90nm process,"</w:t>
      </w:r>
      <w:r w:rsidRPr="000C0299">
        <w:rPr>
          <w:rStyle w:val="apple-converted-space"/>
          <w:color w:val="000000"/>
          <w:sz w:val="18"/>
          <w:szCs w:val="18"/>
        </w:rPr>
        <w:t> </w:t>
      </w:r>
      <w:r w:rsidRPr="000C0299">
        <w:rPr>
          <w:i/>
          <w:iCs/>
          <w:sz w:val="18"/>
          <w:szCs w:val="18"/>
        </w:rPr>
        <w:t>AFRICON 2007</w:t>
      </w:r>
      <w:r w:rsidRPr="000C0299">
        <w:rPr>
          <w:rStyle w:val="apple-converted-space"/>
          <w:color w:val="000000"/>
          <w:sz w:val="18"/>
          <w:szCs w:val="18"/>
        </w:rPr>
        <w:t> </w:t>
      </w:r>
      <w:r w:rsidRPr="000C0299">
        <w:rPr>
          <w:sz w:val="18"/>
          <w:szCs w:val="18"/>
        </w:rPr>
        <w:t>, vol., no., pp.1,7, 26-28 Sept. 2007</w:t>
      </w:r>
    </w:p>
    <w:p w:rsidR="00E2432E" w:rsidRPr="000C0299" w:rsidRDefault="00E2432E" w:rsidP="000C0299">
      <w:pPr>
        <w:jc w:val="both"/>
        <w:rPr>
          <w:sz w:val="18"/>
          <w:szCs w:val="18"/>
        </w:rPr>
      </w:pPr>
    </w:p>
    <w:p w:rsidR="00ED1DA6" w:rsidRPr="000C0299" w:rsidRDefault="00BB4C5C" w:rsidP="000C0299">
      <w:pPr>
        <w:pStyle w:val="ListParagraph"/>
        <w:numPr>
          <w:ilvl w:val="0"/>
          <w:numId w:val="1"/>
        </w:numPr>
        <w:ind w:left="360"/>
        <w:jc w:val="both"/>
        <w:rPr>
          <w:sz w:val="18"/>
          <w:szCs w:val="18"/>
        </w:rPr>
      </w:pPr>
      <w:bookmarkStart w:id="4" w:name="_Ref369769944"/>
      <w:proofErr w:type="spellStart"/>
      <w:r w:rsidRPr="000C0299">
        <w:rPr>
          <w:sz w:val="18"/>
          <w:szCs w:val="18"/>
        </w:rPr>
        <w:t>Mingdeng</w:t>
      </w:r>
      <w:proofErr w:type="spellEnd"/>
      <w:r w:rsidRPr="000C0299">
        <w:rPr>
          <w:sz w:val="18"/>
          <w:szCs w:val="18"/>
        </w:rPr>
        <w:t xml:space="preserve"> Chen; Silva-Martinez, J.; Nix, M.; Robinson, M.E., "Low-voltage low-power LVDS drivers,"</w:t>
      </w:r>
      <w:r w:rsidRPr="000C0299">
        <w:rPr>
          <w:rStyle w:val="apple-converted-space"/>
          <w:color w:val="000000"/>
          <w:sz w:val="18"/>
          <w:szCs w:val="18"/>
        </w:rPr>
        <w:t> </w:t>
      </w:r>
      <w:r w:rsidRPr="000C0299">
        <w:rPr>
          <w:i/>
          <w:iCs/>
          <w:sz w:val="18"/>
          <w:szCs w:val="18"/>
        </w:rPr>
        <w:t>Solid-State Circuits, IEEE Journal of</w:t>
      </w:r>
      <w:r w:rsidRPr="000C0299">
        <w:rPr>
          <w:rStyle w:val="apple-converted-space"/>
          <w:color w:val="000000"/>
          <w:sz w:val="18"/>
          <w:szCs w:val="18"/>
        </w:rPr>
        <w:t> </w:t>
      </w:r>
      <w:r w:rsidRPr="000C0299">
        <w:rPr>
          <w:sz w:val="18"/>
          <w:szCs w:val="18"/>
        </w:rPr>
        <w:t>, vol.40, no.2, pp.472,479, Feb. 2005</w:t>
      </w:r>
      <w:bookmarkEnd w:id="4"/>
    </w:p>
    <w:p w:rsidR="008360B0" w:rsidRPr="000C0299" w:rsidRDefault="008360B0" w:rsidP="000C0299">
      <w:pPr>
        <w:jc w:val="both"/>
        <w:rPr>
          <w:sz w:val="18"/>
          <w:szCs w:val="18"/>
        </w:rPr>
      </w:pPr>
    </w:p>
    <w:p w:rsidR="008360B0" w:rsidRPr="000C0299" w:rsidRDefault="008360B0" w:rsidP="000C0299">
      <w:pPr>
        <w:pStyle w:val="ListParagraph"/>
        <w:numPr>
          <w:ilvl w:val="0"/>
          <w:numId w:val="1"/>
        </w:numPr>
        <w:ind w:left="360"/>
        <w:jc w:val="both"/>
        <w:rPr>
          <w:sz w:val="18"/>
          <w:szCs w:val="18"/>
        </w:rPr>
      </w:pPr>
      <w:bookmarkStart w:id="5" w:name="_Ref369770015"/>
      <w:r w:rsidRPr="000C0299">
        <w:rPr>
          <w:sz w:val="18"/>
          <w:szCs w:val="18"/>
        </w:rPr>
        <w:t xml:space="preserve">Palmer, R.; </w:t>
      </w:r>
      <w:proofErr w:type="spellStart"/>
      <w:r w:rsidRPr="000C0299">
        <w:rPr>
          <w:sz w:val="18"/>
          <w:szCs w:val="18"/>
        </w:rPr>
        <w:t>Poulton</w:t>
      </w:r>
      <w:proofErr w:type="spellEnd"/>
      <w:r w:rsidRPr="000C0299">
        <w:rPr>
          <w:sz w:val="18"/>
          <w:szCs w:val="18"/>
        </w:rPr>
        <w:t xml:space="preserve">, J.; Dally, W.J.; </w:t>
      </w:r>
      <w:proofErr w:type="spellStart"/>
      <w:r w:rsidRPr="000C0299">
        <w:rPr>
          <w:sz w:val="18"/>
          <w:szCs w:val="18"/>
        </w:rPr>
        <w:t>Eyles</w:t>
      </w:r>
      <w:proofErr w:type="spellEnd"/>
      <w:r w:rsidRPr="000C0299">
        <w:rPr>
          <w:sz w:val="18"/>
          <w:szCs w:val="18"/>
        </w:rPr>
        <w:t xml:space="preserve">, J.; Fuller, A.M.; Greer, T.; Horowitz, M.; </w:t>
      </w:r>
      <w:proofErr w:type="spellStart"/>
      <w:r w:rsidRPr="000C0299">
        <w:rPr>
          <w:sz w:val="18"/>
          <w:szCs w:val="18"/>
        </w:rPr>
        <w:t>Kellam</w:t>
      </w:r>
      <w:proofErr w:type="spellEnd"/>
      <w:r w:rsidRPr="000C0299">
        <w:rPr>
          <w:sz w:val="18"/>
          <w:szCs w:val="18"/>
        </w:rPr>
        <w:t xml:space="preserve">, M.; </w:t>
      </w:r>
      <w:proofErr w:type="spellStart"/>
      <w:r w:rsidRPr="000C0299">
        <w:rPr>
          <w:sz w:val="18"/>
          <w:szCs w:val="18"/>
        </w:rPr>
        <w:t>Quan</w:t>
      </w:r>
      <w:proofErr w:type="spellEnd"/>
      <w:r w:rsidRPr="000C0299">
        <w:rPr>
          <w:sz w:val="18"/>
          <w:szCs w:val="18"/>
        </w:rPr>
        <w:t xml:space="preserve">, F.; </w:t>
      </w:r>
      <w:proofErr w:type="spellStart"/>
      <w:r w:rsidRPr="000C0299">
        <w:rPr>
          <w:sz w:val="18"/>
          <w:szCs w:val="18"/>
        </w:rPr>
        <w:t>Zarkeshvari</w:t>
      </w:r>
      <w:proofErr w:type="spellEnd"/>
      <w:r w:rsidRPr="000C0299">
        <w:rPr>
          <w:sz w:val="18"/>
          <w:szCs w:val="18"/>
        </w:rPr>
        <w:t xml:space="preserve">, F., "A 14mW </w:t>
      </w:r>
      <w:proofErr w:type="gramStart"/>
      <w:r w:rsidRPr="000C0299">
        <w:rPr>
          <w:sz w:val="18"/>
          <w:szCs w:val="18"/>
        </w:rPr>
        <w:t>6.25Gb/</w:t>
      </w:r>
      <w:proofErr w:type="gramEnd"/>
      <w:r w:rsidRPr="000C0299">
        <w:rPr>
          <w:sz w:val="18"/>
          <w:szCs w:val="18"/>
        </w:rPr>
        <w:t>s Transceiver in 90nm CMOS for Serial Chip-to-Chip Communications,"</w:t>
      </w:r>
      <w:r w:rsidRPr="000C0299">
        <w:rPr>
          <w:rStyle w:val="apple-converted-space"/>
          <w:color w:val="000000"/>
          <w:sz w:val="18"/>
          <w:szCs w:val="18"/>
        </w:rPr>
        <w:t> </w:t>
      </w:r>
      <w:r w:rsidRPr="000C0299">
        <w:rPr>
          <w:i/>
          <w:iCs/>
          <w:sz w:val="18"/>
          <w:szCs w:val="18"/>
        </w:rPr>
        <w:t>Solid-State Circuits Conference, 2007. ISSCC 2007. Digest of Technical Papers. IEEE International</w:t>
      </w:r>
      <w:r w:rsidRPr="000C0299">
        <w:rPr>
          <w:rStyle w:val="apple-converted-space"/>
          <w:color w:val="000000"/>
          <w:sz w:val="18"/>
          <w:szCs w:val="18"/>
        </w:rPr>
        <w:t> </w:t>
      </w:r>
      <w:r w:rsidRPr="000C0299">
        <w:rPr>
          <w:sz w:val="18"/>
          <w:szCs w:val="18"/>
        </w:rPr>
        <w:t>, vol., no., pp.440,614, 11-15 Feb. 2007</w:t>
      </w:r>
      <w:bookmarkEnd w:id="5"/>
    </w:p>
    <w:p w:rsidR="00BB4C5C" w:rsidRPr="000C0299" w:rsidRDefault="00BB4C5C" w:rsidP="000C0299">
      <w:pPr>
        <w:jc w:val="both"/>
        <w:rPr>
          <w:sz w:val="18"/>
          <w:szCs w:val="18"/>
        </w:rPr>
      </w:pPr>
    </w:p>
    <w:p w:rsidR="00BB4C5C" w:rsidRPr="000C0299" w:rsidRDefault="00EF6EC6" w:rsidP="000C0299">
      <w:pPr>
        <w:pStyle w:val="ListParagraph"/>
        <w:numPr>
          <w:ilvl w:val="0"/>
          <w:numId w:val="1"/>
        </w:numPr>
        <w:ind w:left="360"/>
        <w:jc w:val="both"/>
        <w:rPr>
          <w:sz w:val="18"/>
          <w:szCs w:val="18"/>
        </w:rPr>
      </w:pPr>
      <w:bookmarkStart w:id="6" w:name="_Ref369769884"/>
      <w:proofErr w:type="spellStart"/>
      <w:r w:rsidRPr="000C0299">
        <w:rPr>
          <w:sz w:val="18"/>
          <w:szCs w:val="18"/>
        </w:rPr>
        <w:t>Saneei</w:t>
      </w:r>
      <w:proofErr w:type="spellEnd"/>
      <w:r w:rsidRPr="000C0299">
        <w:rPr>
          <w:sz w:val="18"/>
          <w:szCs w:val="18"/>
        </w:rPr>
        <w:t xml:space="preserve">, M.; </w:t>
      </w:r>
      <w:proofErr w:type="spellStart"/>
      <w:r w:rsidRPr="000C0299">
        <w:rPr>
          <w:sz w:val="18"/>
          <w:szCs w:val="18"/>
        </w:rPr>
        <w:t>Afzali-Kusha</w:t>
      </w:r>
      <w:proofErr w:type="spellEnd"/>
      <w:r w:rsidRPr="000C0299">
        <w:rPr>
          <w:sz w:val="18"/>
          <w:szCs w:val="18"/>
        </w:rPr>
        <w:t xml:space="preserve">, A.; </w:t>
      </w:r>
      <w:proofErr w:type="spellStart"/>
      <w:r w:rsidRPr="000C0299">
        <w:rPr>
          <w:sz w:val="18"/>
          <w:szCs w:val="18"/>
        </w:rPr>
        <w:t>Navabi</w:t>
      </w:r>
      <w:proofErr w:type="spellEnd"/>
      <w:r w:rsidRPr="000C0299">
        <w:rPr>
          <w:sz w:val="18"/>
          <w:szCs w:val="18"/>
        </w:rPr>
        <w:t>, Z., "Serial Bus Encoding for Low Power Application,"</w:t>
      </w:r>
      <w:r w:rsidRPr="000C0299">
        <w:rPr>
          <w:rStyle w:val="apple-converted-space"/>
          <w:color w:val="000000"/>
          <w:sz w:val="18"/>
          <w:szCs w:val="18"/>
        </w:rPr>
        <w:t> </w:t>
      </w:r>
      <w:r w:rsidRPr="000C0299">
        <w:rPr>
          <w:i/>
          <w:iCs/>
          <w:sz w:val="18"/>
          <w:szCs w:val="18"/>
        </w:rPr>
        <w:t>System-on-Chip, 2006. International Symposium on</w:t>
      </w:r>
      <w:r w:rsidRPr="000C0299">
        <w:rPr>
          <w:rStyle w:val="apple-converted-space"/>
          <w:color w:val="000000"/>
          <w:sz w:val="18"/>
          <w:szCs w:val="18"/>
        </w:rPr>
        <w:t> </w:t>
      </w:r>
      <w:r w:rsidRPr="000C0299">
        <w:rPr>
          <w:sz w:val="18"/>
          <w:szCs w:val="18"/>
        </w:rPr>
        <w:t>, vol., no., pp.1,4, 13-16 Nov. 2006</w:t>
      </w:r>
      <w:bookmarkEnd w:id="6"/>
    </w:p>
    <w:p w:rsidR="00EF6EC6" w:rsidRPr="000C0299" w:rsidRDefault="00EF6EC6" w:rsidP="000C0299">
      <w:pPr>
        <w:jc w:val="both"/>
        <w:rPr>
          <w:sz w:val="18"/>
          <w:szCs w:val="18"/>
        </w:rPr>
      </w:pPr>
    </w:p>
    <w:p w:rsidR="008360B0" w:rsidRPr="000C0299" w:rsidRDefault="008360B0" w:rsidP="000C0299">
      <w:pPr>
        <w:pStyle w:val="ListParagraph"/>
        <w:numPr>
          <w:ilvl w:val="0"/>
          <w:numId w:val="1"/>
        </w:numPr>
        <w:ind w:left="360"/>
        <w:jc w:val="both"/>
        <w:rPr>
          <w:sz w:val="18"/>
          <w:szCs w:val="18"/>
        </w:rPr>
      </w:pPr>
      <w:bookmarkStart w:id="7" w:name="_Ref369769931"/>
      <w:r w:rsidRPr="000C0299">
        <w:rPr>
          <w:sz w:val="18"/>
          <w:szCs w:val="18"/>
        </w:rPr>
        <w:t xml:space="preserve">Wang, A.; </w:t>
      </w:r>
      <w:proofErr w:type="spellStart"/>
      <w:r w:rsidRPr="000C0299">
        <w:rPr>
          <w:sz w:val="18"/>
          <w:szCs w:val="18"/>
        </w:rPr>
        <w:t>Chandrakasan</w:t>
      </w:r>
      <w:proofErr w:type="spellEnd"/>
      <w:r w:rsidRPr="000C0299">
        <w:rPr>
          <w:sz w:val="18"/>
          <w:szCs w:val="18"/>
        </w:rPr>
        <w:t xml:space="preserve">, A., "A 180-mV </w:t>
      </w:r>
      <w:proofErr w:type="spellStart"/>
      <w:r w:rsidRPr="000C0299">
        <w:rPr>
          <w:sz w:val="18"/>
          <w:szCs w:val="18"/>
        </w:rPr>
        <w:t>subthreshold</w:t>
      </w:r>
      <w:proofErr w:type="spellEnd"/>
      <w:r w:rsidRPr="000C0299">
        <w:rPr>
          <w:sz w:val="18"/>
          <w:szCs w:val="18"/>
        </w:rPr>
        <w:t xml:space="preserve"> FFT processor using a minimum energy design methodology,"</w:t>
      </w:r>
      <w:r w:rsidRPr="000C0299">
        <w:rPr>
          <w:rStyle w:val="apple-converted-space"/>
          <w:color w:val="000000"/>
          <w:sz w:val="18"/>
          <w:szCs w:val="18"/>
        </w:rPr>
        <w:t> </w:t>
      </w:r>
      <w:r w:rsidRPr="000C0299">
        <w:rPr>
          <w:i/>
          <w:iCs/>
          <w:sz w:val="18"/>
          <w:szCs w:val="18"/>
        </w:rPr>
        <w:t>Solid-State Circuits, IEEE Journal of</w:t>
      </w:r>
      <w:r w:rsidRPr="000C0299">
        <w:rPr>
          <w:rStyle w:val="apple-converted-space"/>
          <w:color w:val="000000"/>
          <w:sz w:val="18"/>
          <w:szCs w:val="18"/>
        </w:rPr>
        <w:t> </w:t>
      </w:r>
      <w:r w:rsidRPr="000C0299">
        <w:rPr>
          <w:sz w:val="18"/>
          <w:szCs w:val="18"/>
        </w:rPr>
        <w:t>, vol.40, no.1, pp.310,319, Jan. 2005</w:t>
      </w:r>
      <w:bookmarkEnd w:id="7"/>
    </w:p>
    <w:p w:rsidR="00FD145C" w:rsidRPr="000C0299" w:rsidRDefault="00FD145C" w:rsidP="000C0299">
      <w:pPr>
        <w:jc w:val="both"/>
        <w:rPr>
          <w:sz w:val="18"/>
          <w:szCs w:val="18"/>
        </w:rPr>
      </w:pPr>
    </w:p>
    <w:p w:rsidR="00A250C0" w:rsidRPr="000C0299" w:rsidRDefault="008360B0" w:rsidP="000C0299">
      <w:pPr>
        <w:pStyle w:val="ListParagraph"/>
        <w:numPr>
          <w:ilvl w:val="0"/>
          <w:numId w:val="1"/>
        </w:numPr>
        <w:ind w:left="360"/>
        <w:jc w:val="both"/>
        <w:rPr>
          <w:sz w:val="18"/>
          <w:szCs w:val="18"/>
        </w:rPr>
      </w:pPr>
      <w:bookmarkStart w:id="8" w:name="_Ref369769921"/>
      <w:proofErr w:type="spellStart"/>
      <w:r w:rsidRPr="000C0299">
        <w:rPr>
          <w:sz w:val="18"/>
          <w:szCs w:val="18"/>
        </w:rPr>
        <w:t>Yanqing</w:t>
      </w:r>
      <w:proofErr w:type="spellEnd"/>
      <w:r w:rsidRPr="000C0299">
        <w:rPr>
          <w:sz w:val="18"/>
          <w:szCs w:val="18"/>
        </w:rPr>
        <w:t xml:space="preserve"> Zhang; Fan Zhang; </w:t>
      </w:r>
      <w:proofErr w:type="spellStart"/>
      <w:r w:rsidRPr="000C0299">
        <w:rPr>
          <w:sz w:val="18"/>
          <w:szCs w:val="18"/>
        </w:rPr>
        <w:t>Shakhsheer</w:t>
      </w:r>
      <w:proofErr w:type="spellEnd"/>
      <w:r w:rsidRPr="000C0299">
        <w:rPr>
          <w:sz w:val="18"/>
          <w:szCs w:val="18"/>
        </w:rPr>
        <w:t xml:space="preserve">, Y.; Silver, J.D.; </w:t>
      </w:r>
      <w:proofErr w:type="spellStart"/>
      <w:r w:rsidRPr="000C0299">
        <w:rPr>
          <w:sz w:val="18"/>
          <w:szCs w:val="18"/>
        </w:rPr>
        <w:t>Klinefelter</w:t>
      </w:r>
      <w:proofErr w:type="spellEnd"/>
      <w:r w:rsidRPr="000C0299">
        <w:rPr>
          <w:sz w:val="18"/>
          <w:szCs w:val="18"/>
        </w:rPr>
        <w:t xml:space="preserve">, A.; </w:t>
      </w:r>
      <w:proofErr w:type="spellStart"/>
      <w:r w:rsidRPr="000C0299">
        <w:rPr>
          <w:sz w:val="18"/>
          <w:szCs w:val="18"/>
        </w:rPr>
        <w:t>Nagaraju</w:t>
      </w:r>
      <w:proofErr w:type="spellEnd"/>
      <w:r w:rsidRPr="000C0299">
        <w:rPr>
          <w:sz w:val="18"/>
          <w:szCs w:val="18"/>
        </w:rPr>
        <w:t xml:space="preserve">, M.; </w:t>
      </w:r>
      <w:proofErr w:type="spellStart"/>
      <w:r w:rsidRPr="000C0299">
        <w:rPr>
          <w:sz w:val="18"/>
          <w:szCs w:val="18"/>
        </w:rPr>
        <w:t>Boley</w:t>
      </w:r>
      <w:proofErr w:type="spellEnd"/>
      <w:r w:rsidRPr="000C0299">
        <w:rPr>
          <w:sz w:val="18"/>
          <w:szCs w:val="18"/>
        </w:rPr>
        <w:t xml:space="preserve">, J.; </w:t>
      </w:r>
      <w:proofErr w:type="spellStart"/>
      <w:r w:rsidRPr="000C0299">
        <w:rPr>
          <w:sz w:val="18"/>
          <w:szCs w:val="18"/>
        </w:rPr>
        <w:t>Pandey</w:t>
      </w:r>
      <w:proofErr w:type="spellEnd"/>
      <w:r w:rsidRPr="000C0299">
        <w:rPr>
          <w:sz w:val="18"/>
          <w:szCs w:val="18"/>
        </w:rPr>
        <w:t xml:space="preserve">, J.; </w:t>
      </w:r>
      <w:proofErr w:type="spellStart"/>
      <w:r w:rsidRPr="000C0299">
        <w:rPr>
          <w:sz w:val="18"/>
          <w:szCs w:val="18"/>
        </w:rPr>
        <w:t>Shrivastava</w:t>
      </w:r>
      <w:proofErr w:type="spellEnd"/>
      <w:r w:rsidRPr="000C0299">
        <w:rPr>
          <w:sz w:val="18"/>
          <w:szCs w:val="18"/>
        </w:rPr>
        <w:t xml:space="preserve">, A.; Carlson, E.J.; Wood, A.; Calhoun, B.H.; Otis, B.P., "A </w:t>
      </w:r>
      <w:proofErr w:type="spellStart"/>
      <w:r w:rsidRPr="000C0299">
        <w:rPr>
          <w:sz w:val="18"/>
          <w:szCs w:val="18"/>
        </w:rPr>
        <w:t>Batteryless</w:t>
      </w:r>
      <w:proofErr w:type="spellEnd"/>
      <w:r w:rsidRPr="000C0299">
        <w:rPr>
          <w:sz w:val="18"/>
          <w:szCs w:val="18"/>
        </w:rPr>
        <w:t xml:space="preserve"> 19</w:t>
      </w:r>
      <w:r w:rsidRPr="000C0299">
        <w:rPr>
          <w:rStyle w:val="apple-converted-space"/>
          <w:color w:val="000000"/>
          <w:sz w:val="18"/>
          <w:szCs w:val="18"/>
        </w:rPr>
        <w:t> </w:t>
      </w:r>
      <w:r w:rsidRPr="000C0299">
        <w:rPr>
          <w:noProof/>
          <w:sz w:val="18"/>
          <w:szCs w:val="18"/>
        </w:rPr>
        <w:drawing>
          <wp:inline distT="0" distB="0" distL="0" distR="0" wp14:anchorId="466976CA" wp14:editId="56FEF906">
            <wp:extent cx="95250" cy="104775"/>
            <wp:effectExtent l="0" t="0" r="0" b="9525"/>
            <wp:docPr id="1" name="Picture 1" desc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250" cy="104775"/>
                    </a:xfrm>
                    <a:prstGeom prst="rect">
                      <a:avLst/>
                    </a:prstGeom>
                    <a:noFill/>
                    <a:ln>
                      <a:noFill/>
                    </a:ln>
                  </pic:spPr>
                </pic:pic>
              </a:graphicData>
            </a:graphic>
          </wp:inline>
        </w:drawing>
      </w:r>
      <w:r w:rsidRPr="000C0299">
        <w:rPr>
          <w:rStyle w:val="apple-converted-space"/>
          <w:sz w:val="18"/>
          <w:szCs w:val="18"/>
        </w:rPr>
        <w:t> </w:t>
      </w:r>
      <w:r w:rsidRPr="000C0299">
        <w:rPr>
          <w:sz w:val="18"/>
          <w:szCs w:val="18"/>
        </w:rPr>
        <w:t xml:space="preserve">W MICS/ISM-Band Energy Harvesting Body Sensor Node SoC for </w:t>
      </w:r>
      <w:proofErr w:type="spellStart"/>
      <w:r w:rsidRPr="000C0299">
        <w:rPr>
          <w:sz w:val="18"/>
          <w:szCs w:val="18"/>
        </w:rPr>
        <w:t>ExG</w:t>
      </w:r>
      <w:proofErr w:type="spellEnd"/>
      <w:r w:rsidRPr="000C0299">
        <w:rPr>
          <w:sz w:val="18"/>
          <w:szCs w:val="18"/>
        </w:rPr>
        <w:t xml:space="preserve"> Applications,"</w:t>
      </w:r>
      <w:r w:rsidRPr="000C0299">
        <w:rPr>
          <w:rStyle w:val="apple-converted-space"/>
          <w:color w:val="000000"/>
          <w:sz w:val="18"/>
          <w:szCs w:val="18"/>
        </w:rPr>
        <w:t> </w:t>
      </w:r>
      <w:r w:rsidRPr="000C0299">
        <w:rPr>
          <w:i/>
          <w:iCs/>
          <w:sz w:val="18"/>
          <w:szCs w:val="18"/>
        </w:rPr>
        <w:t>Solid-State Circuits, IEEE Journal of</w:t>
      </w:r>
      <w:r w:rsidRPr="000C0299">
        <w:rPr>
          <w:sz w:val="18"/>
          <w:szCs w:val="18"/>
        </w:rPr>
        <w:t>, vol.48, no.1, pp.199,213, Jan. 2013</w:t>
      </w:r>
      <w:bookmarkEnd w:id="8"/>
    </w:p>
    <w:p w:rsidR="00A250C0" w:rsidRPr="000C0299" w:rsidRDefault="00A250C0" w:rsidP="000C0299">
      <w:pPr>
        <w:pStyle w:val="ListParagraph"/>
        <w:ind w:left="0"/>
        <w:jc w:val="both"/>
        <w:rPr>
          <w:color w:val="000000"/>
          <w:sz w:val="18"/>
          <w:szCs w:val="18"/>
          <w:shd w:val="clear" w:color="auto" w:fill="FFFFFF"/>
        </w:rPr>
      </w:pPr>
    </w:p>
    <w:p w:rsidR="00D53907" w:rsidRPr="000C0299" w:rsidRDefault="00D53907" w:rsidP="000C0299">
      <w:pPr>
        <w:pStyle w:val="ListParagraph"/>
        <w:ind w:left="0"/>
        <w:jc w:val="both"/>
        <w:rPr>
          <w:color w:val="000000"/>
          <w:sz w:val="18"/>
          <w:szCs w:val="18"/>
          <w:shd w:val="clear" w:color="auto" w:fill="FFFFFF"/>
        </w:rPr>
      </w:pPr>
    </w:p>
    <w:p w:rsidR="00A250C0" w:rsidRPr="000C0299" w:rsidRDefault="00A250C0" w:rsidP="000C0299">
      <w:pPr>
        <w:pStyle w:val="ListParagraph"/>
        <w:numPr>
          <w:ilvl w:val="0"/>
          <w:numId w:val="1"/>
        </w:numPr>
        <w:ind w:left="360"/>
        <w:jc w:val="both"/>
        <w:rPr>
          <w:sz w:val="18"/>
          <w:szCs w:val="18"/>
        </w:rPr>
      </w:pPr>
      <w:r w:rsidRPr="000C0299">
        <w:rPr>
          <w:color w:val="000000"/>
          <w:sz w:val="18"/>
          <w:szCs w:val="18"/>
          <w:shd w:val="clear" w:color="auto" w:fill="FFFFFF"/>
        </w:rPr>
        <w:t>Keating, Michael.</w:t>
      </w:r>
      <w:r w:rsidRPr="000C0299">
        <w:rPr>
          <w:rStyle w:val="apple-converted-space"/>
          <w:color w:val="000000"/>
          <w:sz w:val="18"/>
          <w:szCs w:val="18"/>
          <w:shd w:val="clear" w:color="auto" w:fill="FFFFFF"/>
        </w:rPr>
        <w:t> </w:t>
      </w:r>
      <w:r w:rsidRPr="000C0299">
        <w:rPr>
          <w:i/>
          <w:iCs/>
          <w:color w:val="000000"/>
          <w:sz w:val="18"/>
          <w:szCs w:val="18"/>
          <w:shd w:val="clear" w:color="auto" w:fill="FFFFFF"/>
        </w:rPr>
        <w:t>Low Power Methodology Manual: For System-on-chip Design</w:t>
      </w:r>
      <w:r w:rsidRPr="000C0299">
        <w:rPr>
          <w:color w:val="000000"/>
          <w:sz w:val="18"/>
          <w:szCs w:val="18"/>
          <w:shd w:val="clear" w:color="auto" w:fill="FFFFFF"/>
        </w:rPr>
        <w:t>. New York, NY: Springer, 2007. Print.</w:t>
      </w:r>
    </w:p>
    <w:p w:rsidR="00E15C2B" w:rsidRPr="000C0299" w:rsidRDefault="00E15C2B" w:rsidP="000C0299">
      <w:pPr>
        <w:pStyle w:val="ListParagraph"/>
        <w:rPr>
          <w:sz w:val="18"/>
          <w:szCs w:val="18"/>
        </w:rPr>
      </w:pPr>
    </w:p>
    <w:p w:rsidR="00D53907" w:rsidRPr="000C0299" w:rsidRDefault="00D53907" w:rsidP="000C0299">
      <w:pPr>
        <w:pStyle w:val="ListParagraph"/>
        <w:rPr>
          <w:sz w:val="18"/>
          <w:szCs w:val="18"/>
        </w:rPr>
      </w:pPr>
    </w:p>
    <w:p w:rsidR="00E15C2B" w:rsidRPr="000C0299" w:rsidRDefault="00E15C2B" w:rsidP="000C0299">
      <w:pPr>
        <w:pStyle w:val="ListParagraph"/>
        <w:numPr>
          <w:ilvl w:val="0"/>
          <w:numId w:val="1"/>
        </w:numPr>
        <w:ind w:left="360"/>
        <w:jc w:val="both"/>
        <w:rPr>
          <w:sz w:val="18"/>
          <w:szCs w:val="18"/>
        </w:rPr>
      </w:pPr>
      <w:bookmarkStart w:id="9" w:name="_Ref369731955"/>
      <w:r w:rsidRPr="000C0299">
        <w:rPr>
          <w:i/>
          <w:iCs/>
          <w:color w:val="000000"/>
          <w:sz w:val="18"/>
          <w:szCs w:val="18"/>
          <w:shd w:val="clear" w:color="auto" w:fill="FFFFFF"/>
        </w:rPr>
        <w:t>SPI Block Guide V03.06</w:t>
      </w:r>
      <w:r w:rsidRPr="000C0299">
        <w:rPr>
          <w:color w:val="000000"/>
          <w:sz w:val="18"/>
          <w:szCs w:val="18"/>
          <w:shd w:val="clear" w:color="auto" w:fill="FFFFFF"/>
        </w:rPr>
        <w:t xml:space="preserve">. </w:t>
      </w:r>
      <w:proofErr w:type="spellStart"/>
      <w:proofErr w:type="gramStart"/>
      <w:r w:rsidRPr="000C0299">
        <w:rPr>
          <w:color w:val="000000"/>
          <w:sz w:val="18"/>
          <w:szCs w:val="18"/>
          <w:shd w:val="clear" w:color="auto" w:fill="FFFFFF"/>
        </w:rPr>
        <w:t>N.p</w:t>
      </w:r>
      <w:proofErr w:type="spellEnd"/>
      <w:proofErr w:type="gramEnd"/>
      <w:r w:rsidRPr="000C0299">
        <w:rPr>
          <w:color w:val="000000"/>
          <w:sz w:val="18"/>
          <w:szCs w:val="18"/>
          <w:shd w:val="clear" w:color="auto" w:fill="FFFFFF"/>
        </w:rPr>
        <w:t xml:space="preserve">.: Motorola, </w:t>
      </w:r>
      <w:proofErr w:type="spellStart"/>
      <w:r w:rsidRPr="000C0299">
        <w:rPr>
          <w:color w:val="000000"/>
          <w:sz w:val="18"/>
          <w:szCs w:val="18"/>
          <w:shd w:val="clear" w:color="auto" w:fill="FFFFFF"/>
        </w:rPr>
        <w:t>n.d.</w:t>
      </w:r>
      <w:proofErr w:type="spellEnd"/>
      <w:r w:rsidRPr="000C0299">
        <w:rPr>
          <w:rStyle w:val="apple-converted-space"/>
          <w:color w:val="000000"/>
          <w:sz w:val="18"/>
          <w:szCs w:val="18"/>
          <w:shd w:val="clear" w:color="auto" w:fill="FFFFFF"/>
        </w:rPr>
        <w:t> </w:t>
      </w:r>
      <w:r w:rsidRPr="000C0299">
        <w:rPr>
          <w:i/>
          <w:iCs/>
          <w:color w:val="000000"/>
          <w:sz w:val="18"/>
          <w:szCs w:val="18"/>
          <w:shd w:val="clear" w:color="auto" w:fill="FFFFFF"/>
        </w:rPr>
        <w:t>New Mexico Tech</w:t>
      </w:r>
      <w:r w:rsidRPr="000C0299">
        <w:rPr>
          <w:color w:val="000000"/>
          <w:sz w:val="18"/>
          <w:szCs w:val="18"/>
          <w:shd w:val="clear" w:color="auto" w:fill="FFFFFF"/>
        </w:rPr>
        <w:t>. 04 Feb. 2003. Web. 17 Oct. 2013. &lt;http://www.ee.nmt.edu/~teare/ee308l/datasheets/S12SPIV3.pdf&gt;.</w:t>
      </w:r>
      <w:bookmarkEnd w:id="9"/>
    </w:p>
    <w:p w:rsidR="00E15C2B" w:rsidRPr="000C0299" w:rsidRDefault="00E15C2B" w:rsidP="000C0299">
      <w:pPr>
        <w:pStyle w:val="ListParagraph"/>
        <w:numPr>
          <w:ilvl w:val="0"/>
          <w:numId w:val="1"/>
        </w:numPr>
        <w:ind w:left="360"/>
        <w:jc w:val="both"/>
        <w:rPr>
          <w:sz w:val="18"/>
          <w:szCs w:val="18"/>
        </w:rPr>
      </w:pPr>
      <w:bookmarkStart w:id="10" w:name="_Ref369731745"/>
      <w:r w:rsidRPr="000C0299">
        <w:rPr>
          <w:i/>
          <w:iCs/>
          <w:color w:val="000000"/>
          <w:sz w:val="18"/>
          <w:szCs w:val="18"/>
          <w:shd w:val="clear" w:color="auto" w:fill="FFFFFF"/>
        </w:rPr>
        <w:lastRenderedPageBreak/>
        <w:t>I2C-bus Specification and User Manual</w:t>
      </w:r>
      <w:r w:rsidRPr="000C0299">
        <w:rPr>
          <w:color w:val="000000"/>
          <w:sz w:val="18"/>
          <w:szCs w:val="18"/>
          <w:shd w:val="clear" w:color="auto" w:fill="FFFFFF"/>
        </w:rPr>
        <w:t xml:space="preserve">. </w:t>
      </w:r>
      <w:proofErr w:type="spellStart"/>
      <w:proofErr w:type="gramStart"/>
      <w:r w:rsidRPr="000C0299">
        <w:rPr>
          <w:color w:val="000000"/>
          <w:sz w:val="18"/>
          <w:szCs w:val="18"/>
          <w:shd w:val="clear" w:color="auto" w:fill="FFFFFF"/>
        </w:rPr>
        <w:t>N.p</w:t>
      </w:r>
      <w:proofErr w:type="spellEnd"/>
      <w:proofErr w:type="gramEnd"/>
      <w:r w:rsidRPr="000C0299">
        <w:rPr>
          <w:color w:val="000000"/>
          <w:sz w:val="18"/>
          <w:szCs w:val="18"/>
          <w:shd w:val="clear" w:color="auto" w:fill="FFFFFF"/>
        </w:rPr>
        <w:t xml:space="preserve">.: </w:t>
      </w:r>
      <w:proofErr w:type="spellStart"/>
      <w:r w:rsidRPr="000C0299">
        <w:rPr>
          <w:color w:val="000000"/>
          <w:sz w:val="18"/>
          <w:szCs w:val="18"/>
          <w:shd w:val="clear" w:color="auto" w:fill="FFFFFF"/>
        </w:rPr>
        <w:t>n.p</w:t>
      </w:r>
      <w:proofErr w:type="spellEnd"/>
      <w:r w:rsidRPr="000C0299">
        <w:rPr>
          <w:color w:val="000000"/>
          <w:sz w:val="18"/>
          <w:szCs w:val="18"/>
          <w:shd w:val="clear" w:color="auto" w:fill="FFFFFF"/>
        </w:rPr>
        <w:t xml:space="preserve">., </w:t>
      </w:r>
      <w:proofErr w:type="spellStart"/>
      <w:r w:rsidRPr="000C0299">
        <w:rPr>
          <w:color w:val="000000"/>
          <w:sz w:val="18"/>
          <w:szCs w:val="18"/>
          <w:shd w:val="clear" w:color="auto" w:fill="FFFFFF"/>
        </w:rPr>
        <w:t>n.d.</w:t>
      </w:r>
      <w:proofErr w:type="spellEnd"/>
      <w:r w:rsidRPr="000C0299">
        <w:rPr>
          <w:rStyle w:val="apple-converted-space"/>
          <w:color w:val="000000"/>
          <w:sz w:val="18"/>
          <w:szCs w:val="18"/>
          <w:shd w:val="clear" w:color="auto" w:fill="FFFFFF"/>
        </w:rPr>
        <w:t> </w:t>
      </w:r>
      <w:r w:rsidRPr="000C0299">
        <w:rPr>
          <w:i/>
          <w:iCs/>
          <w:color w:val="000000"/>
          <w:sz w:val="18"/>
          <w:szCs w:val="18"/>
          <w:shd w:val="clear" w:color="auto" w:fill="FFFFFF"/>
        </w:rPr>
        <w:t>NXP</w:t>
      </w:r>
      <w:r w:rsidRPr="000C0299">
        <w:rPr>
          <w:color w:val="000000"/>
          <w:sz w:val="18"/>
          <w:szCs w:val="18"/>
          <w:shd w:val="clear" w:color="auto" w:fill="FFFFFF"/>
        </w:rPr>
        <w:t xml:space="preserve">. 09 Oct. 2012. Web. 17 Oct. 2013. </w:t>
      </w:r>
      <w:r w:rsidRPr="000C0299">
        <w:rPr>
          <w:sz w:val="18"/>
          <w:szCs w:val="18"/>
          <w:shd w:val="clear" w:color="auto" w:fill="FFFFFF"/>
        </w:rPr>
        <w:t>http://www.nxp.com/documents/user_manual/UM10204.pdf</w:t>
      </w:r>
      <w:r w:rsidRPr="000C0299">
        <w:rPr>
          <w:color w:val="000000"/>
          <w:sz w:val="18"/>
          <w:szCs w:val="18"/>
          <w:shd w:val="clear" w:color="auto" w:fill="FFFFFF"/>
        </w:rPr>
        <w:t>.</w:t>
      </w:r>
      <w:bookmarkEnd w:id="10"/>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Default="000C0299" w:rsidP="000C0299">
      <w:pPr>
        <w:jc w:val="both"/>
        <w:rPr>
          <w:sz w:val="18"/>
          <w:szCs w:val="18"/>
        </w:rPr>
      </w:pPr>
    </w:p>
    <w:p w:rsidR="000C0299" w:rsidRPr="000C0299" w:rsidRDefault="000C0299" w:rsidP="000C0299">
      <w:pPr>
        <w:jc w:val="both"/>
        <w:rPr>
          <w:sz w:val="18"/>
          <w:szCs w:val="18"/>
        </w:rPr>
        <w:sectPr w:rsidR="000C0299" w:rsidRPr="000C0299" w:rsidSect="000C0299">
          <w:type w:val="continuous"/>
          <w:pgSz w:w="12240" w:h="15840"/>
          <w:pgMar w:top="1440" w:right="1440" w:bottom="1440" w:left="1440" w:header="720" w:footer="720" w:gutter="0"/>
          <w:cols w:num="2" w:space="288"/>
          <w:docGrid w:linePitch="360"/>
        </w:sectPr>
      </w:pPr>
    </w:p>
    <w:p w:rsidR="000C0299" w:rsidRDefault="000C0299">
      <w:pPr>
        <w:spacing w:before="0" w:after="200" w:line="276" w:lineRule="auto"/>
        <w:sectPr w:rsidR="000C0299" w:rsidSect="00045E31">
          <w:type w:val="continuous"/>
          <w:pgSz w:w="12240" w:h="15840"/>
          <w:pgMar w:top="1440" w:right="1440" w:bottom="1440" w:left="1440" w:header="720" w:footer="720" w:gutter="0"/>
          <w:cols w:space="720"/>
          <w:docGrid w:linePitch="360"/>
        </w:sectPr>
      </w:pPr>
    </w:p>
    <w:p w:rsidR="00DE4063" w:rsidRDefault="00ED2D60" w:rsidP="00DE4063">
      <w:pPr>
        <w:pStyle w:val="Heading1"/>
      </w:pPr>
      <w:r>
        <w:lastRenderedPageBreak/>
        <w:t>Appendix: Addition</w:t>
      </w:r>
      <w:r w:rsidR="00DE4063">
        <w:t>al Simulation Results</w:t>
      </w:r>
    </w:p>
    <w:p w:rsidR="00DE4063" w:rsidRDefault="00DE4063" w:rsidP="00DE4063">
      <w:r>
        <w:t xml:space="preserve">A more practical driver design was implemented and simulated in </w:t>
      </w:r>
      <w:proofErr w:type="spellStart"/>
      <w:r>
        <w:t>FreePDK</w:t>
      </w:r>
      <w:proofErr w:type="spellEnd"/>
      <w:r>
        <w:t xml:space="preserve"> 45nm technology to demonstrate functionality. All future designs and simulation will be carried out in IBM 130nm technology.</w:t>
      </w:r>
    </w:p>
    <w:p w:rsidR="00C51052" w:rsidRDefault="00C51052" w:rsidP="00DE4063">
      <w:pPr>
        <w:rPr>
          <w:b/>
        </w:rPr>
        <w:sectPr w:rsidR="00C51052" w:rsidSect="00045E31">
          <w:type w:val="continuous"/>
          <w:pgSz w:w="12240" w:h="15840"/>
          <w:pgMar w:top="1440" w:right="1440" w:bottom="1440" w:left="1440" w:header="720" w:footer="720" w:gutter="0"/>
          <w:cols w:space="720"/>
          <w:docGrid w:linePitch="360"/>
        </w:sectPr>
      </w:pPr>
    </w:p>
    <w:p w:rsidR="00DE4063" w:rsidRPr="00DE4063" w:rsidRDefault="00DE4063" w:rsidP="00C51052">
      <w:pPr>
        <w:jc w:val="center"/>
        <w:rPr>
          <w:b/>
        </w:rPr>
      </w:pPr>
      <w:r>
        <w:rPr>
          <w:b/>
        </w:rPr>
        <w:lastRenderedPageBreak/>
        <w:t>Simple Level Converter</w:t>
      </w:r>
    </w:p>
    <w:p w:rsidR="00C51052" w:rsidRDefault="00C51052" w:rsidP="00DE4063">
      <w:pPr>
        <w:rPr>
          <w:b/>
        </w:rPr>
        <w:sectPr w:rsidR="00C51052" w:rsidSect="00C51052">
          <w:type w:val="continuous"/>
          <w:pgSz w:w="12240" w:h="15840"/>
          <w:pgMar w:top="1440" w:right="1440" w:bottom="1440" w:left="1440" w:header="720" w:footer="720" w:gutter="0"/>
          <w:cols w:space="720"/>
          <w:docGrid w:linePitch="360"/>
        </w:sectPr>
      </w:pPr>
    </w:p>
    <w:p w:rsidR="00C51052" w:rsidRDefault="00DE4063" w:rsidP="00C51052">
      <w:pPr>
        <w:jc w:val="center"/>
        <w:rPr>
          <w:b/>
        </w:rPr>
      </w:pPr>
      <w:r>
        <w:rPr>
          <w:noProof/>
        </w:rPr>
        <w:lastRenderedPageBreak/>
        <w:drawing>
          <wp:inline distT="0" distB="0" distL="0" distR="0">
            <wp:extent cx="4164761" cy="3936944"/>
            <wp:effectExtent l="19050" t="0" r="7189" b="0"/>
            <wp:docPr id="2" name="Picture 1" descr="levelconv.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conv.bmp"/>
                    <pic:cNvPicPr/>
                  </pic:nvPicPr>
                  <pic:blipFill>
                    <a:blip r:embed="rId17" cstate="print"/>
                    <a:stretch>
                      <a:fillRect/>
                    </a:stretch>
                  </pic:blipFill>
                  <pic:spPr>
                    <a:xfrm>
                      <a:off x="0" y="0"/>
                      <a:ext cx="4172756" cy="3944501"/>
                    </a:xfrm>
                    <a:prstGeom prst="rect">
                      <a:avLst/>
                    </a:prstGeom>
                  </pic:spPr>
                </pic:pic>
              </a:graphicData>
            </a:graphic>
          </wp:inline>
        </w:drawing>
      </w:r>
    </w:p>
    <w:p w:rsidR="0002546B" w:rsidRDefault="0002546B" w:rsidP="00C51052">
      <w:pPr>
        <w:jc w:val="center"/>
        <w:rPr>
          <w:b/>
        </w:rPr>
      </w:pPr>
    </w:p>
    <w:p w:rsidR="004F04B9" w:rsidRPr="00C51052" w:rsidRDefault="004F04B9" w:rsidP="00C51052">
      <w:pPr>
        <w:jc w:val="center"/>
      </w:pPr>
      <w:r>
        <w:rPr>
          <w:b/>
        </w:rPr>
        <w:t>Split-Driver Final Driver Stage (allows for tri-state control)</w:t>
      </w:r>
    </w:p>
    <w:p w:rsidR="00C51052" w:rsidRDefault="00C51052" w:rsidP="00DE4063">
      <w:pPr>
        <w:sectPr w:rsidR="00C51052" w:rsidSect="00C51052">
          <w:type w:val="continuous"/>
          <w:pgSz w:w="12240" w:h="15840"/>
          <w:pgMar w:top="1440" w:right="1440" w:bottom="1440" w:left="1440" w:header="720" w:footer="720" w:gutter="0"/>
          <w:cols w:space="720"/>
          <w:docGrid w:linePitch="360"/>
        </w:sectPr>
      </w:pPr>
    </w:p>
    <w:p w:rsidR="00285071" w:rsidRDefault="004F04B9" w:rsidP="00285071">
      <w:pPr>
        <w:jc w:val="center"/>
        <w:rPr>
          <w:b/>
        </w:rPr>
      </w:pPr>
      <w:r>
        <w:rPr>
          <w:noProof/>
        </w:rPr>
        <w:lastRenderedPageBreak/>
        <w:drawing>
          <wp:inline distT="0" distB="0" distL="0" distR="0">
            <wp:extent cx="2704037" cy="2544792"/>
            <wp:effectExtent l="19050" t="0" r="1063" b="0"/>
            <wp:docPr id="3" name="Picture 2" descr="splitdriv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itdrive.bmp"/>
                    <pic:cNvPicPr/>
                  </pic:nvPicPr>
                  <pic:blipFill>
                    <a:blip r:embed="rId18" cstate="print"/>
                    <a:stretch>
                      <a:fillRect/>
                    </a:stretch>
                  </pic:blipFill>
                  <pic:spPr>
                    <a:xfrm>
                      <a:off x="0" y="0"/>
                      <a:ext cx="2710905" cy="2551255"/>
                    </a:xfrm>
                    <a:prstGeom prst="rect">
                      <a:avLst/>
                    </a:prstGeom>
                  </pic:spPr>
                </pic:pic>
              </a:graphicData>
            </a:graphic>
          </wp:inline>
        </w:drawing>
      </w:r>
    </w:p>
    <w:p w:rsidR="00973029" w:rsidRPr="00285071" w:rsidRDefault="00973029" w:rsidP="00285071">
      <w:pPr>
        <w:jc w:val="center"/>
        <w:rPr>
          <w:b/>
        </w:rPr>
      </w:pPr>
      <w:r>
        <w:rPr>
          <w:b/>
        </w:rPr>
        <w:lastRenderedPageBreak/>
        <w:t>Final Driver Design (w/ tri-state)</w:t>
      </w:r>
    </w:p>
    <w:p w:rsidR="00836385" w:rsidRPr="00973029" w:rsidRDefault="00836385" w:rsidP="00C51052">
      <w:pPr>
        <w:jc w:val="center"/>
        <w:rPr>
          <w:b/>
        </w:rPr>
        <w:sectPr w:rsidR="00836385" w:rsidRPr="00973029" w:rsidSect="00C51052">
          <w:type w:val="continuous"/>
          <w:pgSz w:w="12240" w:h="15840"/>
          <w:pgMar w:top="1440" w:right="1440" w:bottom="1440" w:left="1440" w:header="720" w:footer="720" w:gutter="0"/>
          <w:cols w:space="720"/>
          <w:docGrid w:linePitch="360"/>
        </w:sectPr>
      </w:pPr>
      <w:r>
        <w:rPr>
          <w:b/>
          <w:noProof/>
        </w:rPr>
        <w:drawing>
          <wp:inline distT="0" distB="0" distL="0" distR="0">
            <wp:extent cx="5001524" cy="2857174"/>
            <wp:effectExtent l="19050" t="0" r="8626" b="0"/>
            <wp:docPr id="6" name="Picture 5" descr="driver_w_tristat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er_w_tristate.bmp"/>
                    <pic:cNvPicPr/>
                  </pic:nvPicPr>
                  <pic:blipFill>
                    <a:blip r:embed="rId19" cstate="print"/>
                    <a:stretch>
                      <a:fillRect/>
                    </a:stretch>
                  </pic:blipFill>
                  <pic:spPr>
                    <a:xfrm>
                      <a:off x="0" y="0"/>
                      <a:ext cx="5003037" cy="2858038"/>
                    </a:xfrm>
                    <a:prstGeom prst="rect">
                      <a:avLst/>
                    </a:prstGeom>
                  </pic:spPr>
                </pic:pic>
              </a:graphicData>
            </a:graphic>
          </wp:inline>
        </w:drawing>
      </w:r>
    </w:p>
    <w:p w:rsidR="00DE4063" w:rsidRDefault="00DE4063" w:rsidP="00DE4063"/>
    <w:p w:rsidR="00C51052" w:rsidRDefault="008E58E8" w:rsidP="008E58E8">
      <w:pPr>
        <w:jc w:val="center"/>
        <w:rPr>
          <w:b/>
        </w:rPr>
      </w:pPr>
      <w:r>
        <w:rPr>
          <w:b/>
        </w:rPr>
        <w:t>First Driver Simulation Result</w:t>
      </w:r>
    </w:p>
    <w:p w:rsidR="008E58E8" w:rsidRDefault="008E58E8" w:rsidP="008E58E8">
      <w:pPr>
        <w:jc w:val="center"/>
        <w:rPr>
          <w:b/>
        </w:rPr>
      </w:pPr>
      <w:r>
        <w:rPr>
          <w:b/>
          <w:noProof/>
        </w:rPr>
        <w:drawing>
          <wp:inline distT="0" distB="0" distL="0" distR="0">
            <wp:extent cx="5829300" cy="4581525"/>
            <wp:effectExtent l="19050" t="0" r="0" b="0"/>
            <wp:docPr id="8" name="Picture 7" descr="simresul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result.bmp"/>
                    <pic:cNvPicPr/>
                  </pic:nvPicPr>
                  <pic:blipFill>
                    <a:blip r:embed="rId20" cstate="print"/>
                    <a:stretch>
                      <a:fillRect/>
                    </a:stretch>
                  </pic:blipFill>
                  <pic:spPr>
                    <a:xfrm>
                      <a:off x="0" y="0"/>
                      <a:ext cx="5829300" cy="4581525"/>
                    </a:xfrm>
                    <a:prstGeom prst="rect">
                      <a:avLst/>
                    </a:prstGeom>
                  </pic:spPr>
                </pic:pic>
              </a:graphicData>
            </a:graphic>
          </wp:inline>
        </w:drawing>
      </w:r>
    </w:p>
    <w:sectPr w:rsidR="008E58E8" w:rsidSect="008E58E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8B0" w:rsidRDefault="002248B0" w:rsidP="00F16113">
      <w:pPr>
        <w:spacing w:before="0" w:after="0"/>
      </w:pPr>
      <w:r>
        <w:separator/>
      </w:r>
    </w:p>
  </w:endnote>
  <w:endnote w:type="continuationSeparator" w:id="0">
    <w:p w:rsidR="002248B0" w:rsidRDefault="002248B0" w:rsidP="00F161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5079"/>
      <w:docPartObj>
        <w:docPartGallery w:val="Page Numbers (Bottom of Page)"/>
        <w:docPartUnique/>
      </w:docPartObj>
    </w:sdtPr>
    <w:sdtEndPr/>
    <w:sdtContent>
      <w:p w:rsidR="006C720E" w:rsidRDefault="00CF1367">
        <w:pPr>
          <w:pStyle w:val="Footer"/>
          <w:jc w:val="right"/>
        </w:pPr>
        <w:r>
          <w:fldChar w:fldCharType="begin"/>
        </w:r>
        <w:r>
          <w:instrText xml:space="preserve"> PAGE   \* MERGEFORMAT </w:instrText>
        </w:r>
        <w:r>
          <w:fldChar w:fldCharType="separate"/>
        </w:r>
        <w:r w:rsidR="00275B63">
          <w:rPr>
            <w:noProof/>
          </w:rPr>
          <w:t>1</w:t>
        </w:r>
        <w:r>
          <w:rPr>
            <w:noProof/>
          </w:rPr>
          <w:fldChar w:fldCharType="end"/>
        </w:r>
      </w:p>
    </w:sdtContent>
  </w:sdt>
  <w:p w:rsidR="006C720E" w:rsidRDefault="006C72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8B0" w:rsidRDefault="002248B0" w:rsidP="00F16113">
      <w:pPr>
        <w:spacing w:before="0" w:after="0"/>
      </w:pPr>
      <w:r>
        <w:separator/>
      </w:r>
    </w:p>
  </w:footnote>
  <w:footnote w:type="continuationSeparator" w:id="0">
    <w:p w:rsidR="002248B0" w:rsidRDefault="002248B0" w:rsidP="00F16113">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4A5C"/>
    <w:multiLevelType w:val="hybridMultilevel"/>
    <w:tmpl w:val="BC0EF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E07543F"/>
    <w:multiLevelType w:val="hybridMultilevel"/>
    <w:tmpl w:val="663698E8"/>
    <w:lvl w:ilvl="0" w:tplc="A05434EA">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41B0A1E"/>
    <w:multiLevelType w:val="hybridMultilevel"/>
    <w:tmpl w:val="6C686E6A"/>
    <w:lvl w:ilvl="0" w:tplc="87B8326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5C71FF4"/>
    <w:multiLevelType w:val="hybridMultilevel"/>
    <w:tmpl w:val="21120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CD4164"/>
    <w:multiLevelType w:val="hybridMultilevel"/>
    <w:tmpl w:val="7C1A548A"/>
    <w:lvl w:ilvl="0" w:tplc="D99CDA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F36454"/>
    <w:multiLevelType w:val="hybridMultilevel"/>
    <w:tmpl w:val="6FEC4946"/>
    <w:lvl w:ilvl="0" w:tplc="30B882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287"/>
    <w:rsid w:val="00007D7B"/>
    <w:rsid w:val="0002546B"/>
    <w:rsid w:val="00031467"/>
    <w:rsid w:val="00042B18"/>
    <w:rsid w:val="00045E31"/>
    <w:rsid w:val="0004746B"/>
    <w:rsid w:val="00054DD4"/>
    <w:rsid w:val="00061E7A"/>
    <w:rsid w:val="00064AAF"/>
    <w:rsid w:val="00070BF4"/>
    <w:rsid w:val="000714FF"/>
    <w:rsid w:val="000763FB"/>
    <w:rsid w:val="000965E6"/>
    <w:rsid w:val="000A5F40"/>
    <w:rsid w:val="000B3ED7"/>
    <w:rsid w:val="000C0299"/>
    <w:rsid w:val="000C10C0"/>
    <w:rsid w:val="000C11C1"/>
    <w:rsid w:val="000C2485"/>
    <w:rsid w:val="000D0F87"/>
    <w:rsid w:val="000D0FB2"/>
    <w:rsid w:val="000D19F6"/>
    <w:rsid w:val="000E289A"/>
    <w:rsid w:val="000E52BA"/>
    <w:rsid w:val="000F1145"/>
    <w:rsid w:val="000F6B19"/>
    <w:rsid w:val="00100426"/>
    <w:rsid w:val="00103C7E"/>
    <w:rsid w:val="001063BA"/>
    <w:rsid w:val="00106AC9"/>
    <w:rsid w:val="001124CC"/>
    <w:rsid w:val="00113C26"/>
    <w:rsid w:val="00117119"/>
    <w:rsid w:val="00124B23"/>
    <w:rsid w:val="00124D5A"/>
    <w:rsid w:val="001264DB"/>
    <w:rsid w:val="00133168"/>
    <w:rsid w:val="001338E6"/>
    <w:rsid w:val="0014066D"/>
    <w:rsid w:val="00144D67"/>
    <w:rsid w:val="00154D38"/>
    <w:rsid w:val="001604A5"/>
    <w:rsid w:val="00160A00"/>
    <w:rsid w:val="00164895"/>
    <w:rsid w:val="001901EB"/>
    <w:rsid w:val="001940BE"/>
    <w:rsid w:val="001A0814"/>
    <w:rsid w:val="001A1E71"/>
    <w:rsid w:val="001A6BCE"/>
    <w:rsid w:val="001B3D26"/>
    <w:rsid w:val="001D060B"/>
    <w:rsid w:val="001D54E7"/>
    <w:rsid w:val="001D7DFD"/>
    <w:rsid w:val="001E5287"/>
    <w:rsid w:val="001F00CE"/>
    <w:rsid w:val="001F7E06"/>
    <w:rsid w:val="00202435"/>
    <w:rsid w:val="00210D58"/>
    <w:rsid w:val="00213ED1"/>
    <w:rsid w:val="002242BD"/>
    <w:rsid w:val="002248B0"/>
    <w:rsid w:val="002273B4"/>
    <w:rsid w:val="0022773D"/>
    <w:rsid w:val="00231833"/>
    <w:rsid w:val="00242C40"/>
    <w:rsid w:val="00245C63"/>
    <w:rsid w:val="0025482B"/>
    <w:rsid w:val="0025494D"/>
    <w:rsid w:val="00262743"/>
    <w:rsid w:val="002661CF"/>
    <w:rsid w:val="00275B63"/>
    <w:rsid w:val="00283063"/>
    <w:rsid w:val="00283C41"/>
    <w:rsid w:val="00285071"/>
    <w:rsid w:val="002949B9"/>
    <w:rsid w:val="00295040"/>
    <w:rsid w:val="002A0490"/>
    <w:rsid w:val="002A5206"/>
    <w:rsid w:val="002B5023"/>
    <w:rsid w:val="002D0443"/>
    <w:rsid w:val="002D6330"/>
    <w:rsid w:val="002E0E69"/>
    <w:rsid w:val="002E1AB1"/>
    <w:rsid w:val="002E3E36"/>
    <w:rsid w:val="002E7199"/>
    <w:rsid w:val="002F0609"/>
    <w:rsid w:val="002F1C10"/>
    <w:rsid w:val="002F63F8"/>
    <w:rsid w:val="002F7F82"/>
    <w:rsid w:val="0031011E"/>
    <w:rsid w:val="00311C9F"/>
    <w:rsid w:val="00315FF6"/>
    <w:rsid w:val="003255D8"/>
    <w:rsid w:val="0033259E"/>
    <w:rsid w:val="00332E86"/>
    <w:rsid w:val="00335E4A"/>
    <w:rsid w:val="00336571"/>
    <w:rsid w:val="0035663E"/>
    <w:rsid w:val="00361D2E"/>
    <w:rsid w:val="00366CC5"/>
    <w:rsid w:val="00367D75"/>
    <w:rsid w:val="00370B1A"/>
    <w:rsid w:val="00376B61"/>
    <w:rsid w:val="00382537"/>
    <w:rsid w:val="003B0087"/>
    <w:rsid w:val="003B6475"/>
    <w:rsid w:val="003C325C"/>
    <w:rsid w:val="003C6032"/>
    <w:rsid w:val="003D1997"/>
    <w:rsid w:val="003E3DB9"/>
    <w:rsid w:val="003E6274"/>
    <w:rsid w:val="003F571D"/>
    <w:rsid w:val="003F62B6"/>
    <w:rsid w:val="0041333B"/>
    <w:rsid w:val="00413596"/>
    <w:rsid w:val="0042006B"/>
    <w:rsid w:val="0042378A"/>
    <w:rsid w:val="004248AB"/>
    <w:rsid w:val="00430980"/>
    <w:rsid w:val="00442B3B"/>
    <w:rsid w:val="00445AB8"/>
    <w:rsid w:val="00446779"/>
    <w:rsid w:val="00451D48"/>
    <w:rsid w:val="004577B5"/>
    <w:rsid w:val="00484729"/>
    <w:rsid w:val="00486EC1"/>
    <w:rsid w:val="00487431"/>
    <w:rsid w:val="00490519"/>
    <w:rsid w:val="004A216D"/>
    <w:rsid w:val="004B5D14"/>
    <w:rsid w:val="004B6845"/>
    <w:rsid w:val="004C1A68"/>
    <w:rsid w:val="004C6FFB"/>
    <w:rsid w:val="004D49EE"/>
    <w:rsid w:val="004D60E7"/>
    <w:rsid w:val="004F04B9"/>
    <w:rsid w:val="004F10DB"/>
    <w:rsid w:val="0050121A"/>
    <w:rsid w:val="005012BA"/>
    <w:rsid w:val="005061BC"/>
    <w:rsid w:val="0050633F"/>
    <w:rsid w:val="005307E1"/>
    <w:rsid w:val="00533F1D"/>
    <w:rsid w:val="005359EC"/>
    <w:rsid w:val="00546AD9"/>
    <w:rsid w:val="00555DCC"/>
    <w:rsid w:val="00557A2F"/>
    <w:rsid w:val="00563187"/>
    <w:rsid w:val="00567278"/>
    <w:rsid w:val="00573A31"/>
    <w:rsid w:val="00573F41"/>
    <w:rsid w:val="00576D09"/>
    <w:rsid w:val="0057708C"/>
    <w:rsid w:val="0057759E"/>
    <w:rsid w:val="005801F8"/>
    <w:rsid w:val="00586422"/>
    <w:rsid w:val="005958FC"/>
    <w:rsid w:val="00597FD6"/>
    <w:rsid w:val="005A156F"/>
    <w:rsid w:val="005A64F3"/>
    <w:rsid w:val="005C22A4"/>
    <w:rsid w:val="005C4B31"/>
    <w:rsid w:val="005C4D26"/>
    <w:rsid w:val="005C5FA5"/>
    <w:rsid w:val="005D0FF9"/>
    <w:rsid w:val="005D2570"/>
    <w:rsid w:val="005D42B4"/>
    <w:rsid w:val="005E022C"/>
    <w:rsid w:val="005E3656"/>
    <w:rsid w:val="005E38A3"/>
    <w:rsid w:val="005E5750"/>
    <w:rsid w:val="005F7016"/>
    <w:rsid w:val="006215A7"/>
    <w:rsid w:val="0062234E"/>
    <w:rsid w:val="00626CDB"/>
    <w:rsid w:val="00632300"/>
    <w:rsid w:val="00633140"/>
    <w:rsid w:val="00633F52"/>
    <w:rsid w:val="006454D1"/>
    <w:rsid w:val="006706FF"/>
    <w:rsid w:val="0067185C"/>
    <w:rsid w:val="00681669"/>
    <w:rsid w:val="00682CB2"/>
    <w:rsid w:val="00690DD5"/>
    <w:rsid w:val="00697550"/>
    <w:rsid w:val="006A0382"/>
    <w:rsid w:val="006A33BA"/>
    <w:rsid w:val="006A33D5"/>
    <w:rsid w:val="006A5468"/>
    <w:rsid w:val="006A56AF"/>
    <w:rsid w:val="006B2DDC"/>
    <w:rsid w:val="006B3DCE"/>
    <w:rsid w:val="006C1790"/>
    <w:rsid w:val="006C2AC8"/>
    <w:rsid w:val="006C5148"/>
    <w:rsid w:val="006C52B9"/>
    <w:rsid w:val="006C720E"/>
    <w:rsid w:val="006D45E6"/>
    <w:rsid w:val="006D7D94"/>
    <w:rsid w:val="006F1F09"/>
    <w:rsid w:val="006F7463"/>
    <w:rsid w:val="0071209D"/>
    <w:rsid w:val="00713BBF"/>
    <w:rsid w:val="00720CDE"/>
    <w:rsid w:val="00722782"/>
    <w:rsid w:val="007231EA"/>
    <w:rsid w:val="00727356"/>
    <w:rsid w:val="00746C08"/>
    <w:rsid w:val="00750A00"/>
    <w:rsid w:val="00755DD0"/>
    <w:rsid w:val="0075781F"/>
    <w:rsid w:val="007813EE"/>
    <w:rsid w:val="007829E5"/>
    <w:rsid w:val="00782AF3"/>
    <w:rsid w:val="00783409"/>
    <w:rsid w:val="00786E7F"/>
    <w:rsid w:val="007901A0"/>
    <w:rsid w:val="00792D88"/>
    <w:rsid w:val="007B1353"/>
    <w:rsid w:val="007C0799"/>
    <w:rsid w:val="007C5717"/>
    <w:rsid w:val="007D3232"/>
    <w:rsid w:val="007D67F2"/>
    <w:rsid w:val="007D7D68"/>
    <w:rsid w:val="0080103F"/>
    <w:rsid w:val="0081708E"/>
    <w:rsid w:val="00827D7F"/>
    <w:rsid w:val="00830A23"/>
    <w:rsid w:val="00835CF9"/>
    <w:rsid w:val="008360B0"/>
    <w:rsid w:val="00836385"/>
    <w:rsid w:val="008414C9"/>
    <w:rsid w:val="00844995"/>
    <w:rsid w:val="00857B36"/>
    <w:rsid w:val="00876228"/>
    <w:rsid w:val="00876C86"/>
    <w:rsid w:val="00890095"/>
    <w:rsid w:val="0089511A"/>
    <w:rsid w:val="008A49BC"/>
    <w:rsid w:val="008A4B1A"/>
    <w:rsid w:val="008A7931"/>
    <w:rsid w:val="008B74FF"/>
    <w:rsid w:val="008C6462"/>
    <w:rsid w:val="008D2CFD"/>
    <w:rsid w:val="008D544C"/>
    <w:rsid w:val="008D5D22"/>
    <w:rsid w:val="008E58E8"/>
    <w:rsid w:val="008F148F"/>
    <w:rsid w:val="008F4A7D"/>
    <w:rsid w:val="008F4F44"/>
    <w:rsid w:val="008F5499"/>
    <w:rsid w:val="009033FF"/>
    <w:rsid w:val="00903D2F"/>
    <w:rsid w:val="00904699"/>
    <w:rsid w:val="00907126"/>
    <w:rsid w:val="00910403"/>
    <w:rsid w:val="00911E03"/>
    <w:rsid w:val="009205DB"/>
    <w:rsid w:val="00921348"/>
    <w:rsid w:val="00924412"/>
    <w:rsid w:val="009345BC"/>
    <w:rsid w:val="00940F94"/>
    <w:rsid w:val="00950443"/>
    <w:rsid w:val="00954638"/>
    <w:rsid w:val="009609A7"/>
    <w:rsid w:val="00960B82"/>
    <w:rsid w:val="0096551D"/>
    <w:rsid w:val="00965A2B"/>
    <w:rsid w:val="00967C01"/>
    <w:rsid w:val="00973029"/>
    <w:rsid w:val="00976E71"/>
    <w:rsid w:val="0098719D"/>
    <w:rsid w:val="009914FC"/>
    <w:rsid w:val="009A2A6A"/>
    <w:rsid w:val="009A2E49"/>
    <w:rsid w:val="009A350D"/>
    <w:rsid w:val="009A3D6C"/>
    <w:rsid w:val="009B74D9"/>
    <w:rsid w:val="009C09E2"/>
    <w:rsid w:val="009C6593"/>
    <w:rsid w:val="009D36D3"/>
    <w:rsid w:val="009D4166"/>
    <w:rsid w:val="009E39F8"/>
    <w:rsid w:val="009F1376"/>
    <w:rsid w:val="009F163E"/>
    <w:rsid w:val="009F4E20"/>
    <w:rsid w:val="00A2055B"/>
    <w:rsid w:val="00A23234"/>
    <w:rsid w:val="00A24DBC"/>
    <w:rsid w:val="00A250C0"/>
    <w:rsid w:val="00A25FDE"/>
    <w:rsid w:val="00A37B98"/>
    <w:rsid w:val="00A42ACF"/>
    <w:rsid w:val="00A52177"/>
    <w:rsid w:val="00A535BB"/>
    <w:rsid w:val="00A539BE"/>
    <w:rsid w:val="00A559FE"/>
    <w:rsid w:val="00A5664B"/>
    <w:rsid w:val="00A64762"/>
    <w:rsid w:val="00A67A41"/>
    <w:rsid w:val="00A71478"/>
    <w:rsid w:val="00A77D31"/>
    <w:rsid w:val="00A80FF8"/>
    <w:rsid w:val="00A901F7"/>
    <w:rsid w:val="00A92F93"/>
    <w:rsid w:val="00A93BD1"/>
    <w:rsid w:val="00AA2632"/>
    <w:rsid w:val="00AC2157"/>
    <w:rsid w:val="00AC2F68"/>
    <w:rsid w:val="00AC34DD"/>
    <w:rsid w:val="00AD34EC"/>
    <w:rsid w:val="00AD7D2B"/>
    <w:rsid w:val="00AE1E4D"/>
    <w:rsid w:val="00AF43BE"/>
    <w:rsid w:val="00AF643D"/>
    <w:rsid w:val="00AF6929"/>
    <w:rsid w:val="00AF706E"/>
    <w:rsid w:val="00B11484"/>
    <w:rsid w:val="00B168FD"/>
    <w:rsid w:val="00B35172"/>
    <w:rsid w:val="00B404E5"/>
    <w:rsid w:val="00B44817"/>
    <w:rsid w:val="00B45CD8"/>
    <w:rsid w:val="00B47788"/>
    <w:rsid w:val="00B506A3"/>
    <w:rsid w:val="00B62D9C"/>
    <w:rsid w:val="00B673D2"/>
    <w:rsid w:val="00B8125F"/>
    <w:rsid w:val="00B82943"/>
    <w:rsid w:val="00B84D5B"/>
    <w:rsid w:val="00B94708"/>
    <w:rsid w:val="00B95194"/>
    <w:rsid w:val="00BA586F"/>
    <w:rsid w:val="00BA6442"/>
    <w:rsid w:val="00BB2D12"/>
    <w:rsid w:val="00BB4C5C"/>
    <w:rsid w:val="00BE0627"/>
    <w:rsid w:val="00BE4C10"/>
    <w:rsid w:val="00BF6A8C"/>
    <w:rsid w:val="00C03DAD"/>
    <w:rsid w:val="00C05676"/>
    <w:rsid w:val="00C14B8B"/>
    <w:rsid w:val="00C34599"/>
    <w:rsid w:val="00C3477A"/>
    <w:rsid w:val="00C36A51"/>
    <w:rsid w:val="00C50243"/>
    <w:rsid w:val="00C51052"/>
    <w:rsid w:val="00C60F81"/>
    <w:rsid w:val="00C61B0B"/>
    <w:rsid w:val="00C80EFD"/>
    <w:rsid w:val="00C901D0"/>
    <w:rsid w:val="00C94FA3"/>
    <w:rsid w:val="00C95AB8"/>
    <w:rsid w:val="00C969CE"/>
    <w:rsid w:val="00C96B34"/>
    <w:rsid w:val="00CA6E21"/>
    <w:rsid w:val="00CB098C"/>
    <w:rsid w:val="00CB1E04"/>
    <w:rsid w:val="00CB6C21"/>
    <w:rsid w:val="00CE4670"/>
    <w:rsid w:val="00CF1367"/>
    <w:rsid w:val="00CF42D2"/>
    <w:rsid w:val="00CF5C3C"/>
    <w:rsid w:val="00D04D35"/>
    <w:rsid w:val="00D05A8B"/>
    <w:rsid w:val="00D07CF8"/>
    <w:rsid w:val="00D13698"/>
    <w:rsid w:val="00D17C1A"/>
    <w:rsid w:val="00D22FB9"/>
    <w:rsid w:val="00D257C7"/>
    <w:rsid w:val="00D4235B"/>
    <w:rsid w:val="00D46AF0"/>
    <w:rsid w:val="00D53907"/>
    <w:rsid w:val="00D707D9"/>
    <w:rsid w:val="00D83F6A"/>
    <w:rsid w:val="00D87D87"/>
    <w:rsid w:val="00D96C44"/>
    <w:rsid w:val="00DA3631"/>
    <w:rsid w:val="00DA4B6A"/>
    <w:rsid w:val="00DA7738"/>
    <w:rsid w:val="00DB120F"/>
    <w:rsid w:val="00DB2EAF"/>
    <w:rsid w:val="00DB30F9"/>
    <w:rsid w:val="00DB7E65"/>
    <w:rsid w:val="00DC0619"/>
    <w:rsid w:val="00DC0C81"/>
    <w:rsid w:val="00DC2F13"/>
    <w:rsid w:val="00DD09FC"/>
    <w:rsid w:val="00DD1C52"/>
    <w:rsid w:val="00DE247F"/>
    <w:rsid w:val="00DE4063"/>
    <w:rsid w:val="00E0293C"/>
    <w:rsid w:val="00E15C2B"/>
    <w:rsid w:val="00E2432E"/>
    <w:rsid w:val="00E33296"/>
    <w:rsid w:val="00E43837"/>
    <w:rsid w:val="00E44C3A"/>
    <w:rsid w:val="00E45867"/>
    <w:rsid w:val="00E509AC"/>
    <w:rsid w:val="00E52155"/>
    <w:rsid w:val="00E5640F"/>
    <w:rsid w:val="00E62F21"/>
    <w:rsid w:val="00E74732"/>
    <w:rsid w:val="00E82701"/>
    <w:rsid w:val="00E864E7"/>
    <w:rsid w:val="00E87E20"/>
    <w:rsid w:val="00E9154F"/>
    <w:rsid w:val="00EA1833"/>
    <w:rsid w:val="00EA7564"/>
    <w:rsid w:val="00EB477E"/>
    <w:rsid w:val="00EC5E6E"/>
    <w:rsid w:val="00EC68EC"/>
    <w:rsid w:val="00ED1DA6"/>
    <w:rsid w:val="00ED2D60"/>
    <w:rsid w:val="00EE1D8D"/>
    <w:rsid w:val="00EF1D77"/>
    <w:rsid w:val="00EF291E"/>
    <w:rsid w:val="00EF4FC4"/>
    <w:rsid w:val="00EF6EC6"/>
    <w:rsid w:val="00EF7E57"/>
    <w:rsid w:val="00F0244D"/>
    <w:rsid w:val="00F0327D"/>
    <w:rsid w:val="00F0546D"/>
    <w:rsid w:val="00F134C3"/>
    <w:rsid w:val="00F139F0"/>
    <w:rsid w:val="00F16113"/>
    <w:rsid w:val="00F167E6"/>
    <w:rsid w:val="00F241E7"/>
    <w:rsid w:val="00F25150"/>
    <w:rsid w:val="00F3117B"/>
    <w:rsid w:val="00F31DEA"/>
    <w:rsid w:val="00F3210E"/>
    <w:rsid w:val="00F41B0E"/>
    <w:rsid w:val="00F43F49"/>
    <w:rsid w:val="00F446BD"/>
    <w:rsid w:val="00F5773D"/>
    <w:rsid w:val="00F6251D"/>
    <w:rsid w:val="00F65F55"/>
    <w:rsid w:val="00F767FF"/>
    <w:rsid w:val="00F91459"/>
    <w:rsid w:val="00F920C8"/>
    <w:rsid w:val="00F921D7"/>
    <w:rsid w:val="00F953A1"/>
    <w:rsid w:val="00F95D6E"/>
    <w:rsid w:val="00FB5030"/>
    <w:rsid w:val="00FB68BD"/>
    <w:rsid w:val="00FB719B"/>
    <w:rsid w:val="00FB79E8"/>
    <w:rsid w:val="00FD145C"/>
    <w:rsid w:val="00FD1CF2"/>
    <w:rsid w:val="00FD52A5"/>
    <w:rsid w:val="00FD63CD"/>
    <w:rsid w:val="00FE3292"/>
    <w:rsid w:val="00FE3C1C"/>
    <w:rsid w:val="00FE6AC7"/>
    <w:rsid w:val="00FF1156"/>
    <w:rsid w:val="00FF6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A3"/>
    <w:pPr>
      <w:spacing w:before="120" w:after="120" w:line="240" w:lineRule="auto"/>
    </w:pPr>
    <w:rPr>
      <w:rFonts w:ascii="Times New Roman" w:hAnsi="Times New Roman"/>
    </w:rPr>
  </w:style>
  <w:style w:type="paragraph" w:styleId="Heading1">
    <w:name w:val="heading 1"/>
    <w:basedOn w:val="Normal"/>
    <w:next w:val="Normal"/>
    <w:link w:val="Heading1Char"/>
    <w:uiPriority w:val="9"/>
    <w:qFormat/>
    <w:rsid w:val="00A77D31"/>
    <w:pPr>
      <w:keepNext/>
      <w:keepLines/>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11484"/>
    <w:pPr>
      <w:keepNext/>
      <w:keepLines/>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A77D31"/>
    <w:pPr>
      <w:keepNext/>
      <w:keepLines/>
      <w:spacing w:before="200"/>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275B63"/>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F7F82"/>
    <w:pPr>
      <w:spacing w:after="300"/>
      <w:contextualSpacing/>
    </w:pPr>
    <w:rPr>
      <w:rFonts w:asciiTheme="majorHAnsi" w:eastAsiaTheme="majorEastAsia" w:hAnsiTheme="majorHAnsi" w:cstheme="majorBidi"/>
      <w:spacing w:val="5"/>
      <w:kern w:val="28"/>
      <w:sz w:val="44"/>
      <w:szCs w:val="52"/>
    </w:rPr>
  </w:style>
  <w:style w:type="character" w:customStyle="1" w:styleId="TitleChar">
    <w:name w:val="Title Char"/>
    <w:basedOn w:val="DefaultParagraphFont"/>
    <w:link w:val="Title"/>
    <w:uiPriority w:val="10"/>
    <w:rsid w:val="002F7F82"/>
    <w:rPr>
      <w:rFonts w:asciiTheme="majorHAnsi" w:eastAsiaTheme="majorEastAsia" w:hAnsiTheme="majorHAnsi" w:cstheme="majorBidi"/>
      <w:spacing w:val="5"/>
      <w:kern w:val="28"/>
      <w:sz w:val="44"/>
      <w:szCs w:val="52"/>
    </w:rPr>
  </w:style>
  <w:style w:type="paragraph" w:styleId="Subtitle">
    <w:name w:val="Subtitle"/>
    <w:basedOn w:val="Normal"/>
    <w:next w:val="Normal"/>
    <w:link w:val="SubtitleChar"/>
    <w:uiPriority w:val="11"/>
    <w:qFormat/>
    <w:rsid w:val="00A77D31"/>
    <w:pPr>
      <w:numPr>
        <w:ilvl w:val="1"/>
      </w:numPr>
    </w:pPr>
    <w:rPr>
      <w:rFonts w:asciiTheme="majorHAnsi" w:eastAsiaTheme="majorEastAsia" w:hAnsiTheme="majorHAnsi" w:cstheme="majorBidi"/>
      <w:i/>
      <w:iCs/>
      <w:color w:val="4A442A" w:themeColor="background2" w:themeShade="40"/>
      <w:spacing w:val="15"/>
      <w:sz w:val="24"/>
      <w:szCs w:val="24"/>
    </w:rPr>
  </w:style>
  <w:style w:type="character" w:customStyle="1" w:styleId="SubtitleChar">
    <w:name w:val="Subtitle Char"/>
    <w:basedOn w:val="DefaultParagraphFont"/>
    <w:link w:val="Subtitle"/>
    <w:uiPriority w:val="11"/>
    <w:rsid w:val="00A77D31"/>
    <w:rPr>
      <w:rFonts w:asciiTheme="majorHAnsi" w:eastAsiaTheme="majorEastAsia" w:hAnsiTheme="majorHAnsi" w:cstheme="majorBidi"/>
      <w:i/>
      <w:iCs/>
      <w:color w:val="4A442A" w:themeColor="background2" w:themeShade="40"/>
      <w:spacing w:val="15"/>
      <w:sz w:val="24"/>
      <w:szCs w:val="24"/>
    </w:rPr>
  </w:style>
  <w:style w:type="character" w:customStyle="1" w:styleId="Heading1Char">
    <w:name w:val="Heading 1 Char"/>
    <w:basedOn w:val="DefaultParagraphFont"/>
    <w:link w:val="Heading1"/>
    <w:uiPriority w:val="9"/>
    <w:rsid w:val="00A77D31"/>
    <w:rPr>
      <w:rFonts w:asciiTheme="majorHAnsi" w:eastAsiaTheme="majorEastAsia" w:hAnsiTheme="majorHAnsi" w:cstheme="majorBidi"/>
      <w:b/>
      <w:bCs/>
      <w:sz w:val="28"/>
      <w:szCs w:val="28"/>
    </w:rPr>
  </w:style>
  <w:style w:type="character" w:customStyle="1" w:styleId="apple-converted-space">
    <w:name w:val="apple-converted-space"/>
    <w:basedOn w:val="DefaultParagraphFont"/>
    <w:rsid w:val="006A33D5"/>
  </w:style>
  <w:style w:type="paragraph" w:styleId="BalloonText">
    <w:name w:val="Balloon Text"/>
    <w:basedOn w:val="Normal"/>
    <w:link w:val="BalloonTextChar"/>
    <w:uiPriority w:val="99"/>
    <w:semiHidden/>
    <w:unhideWhenUsed/>
    <w:rsid w:val="006A33D5"/>
    <w:rPr>
      <w:rFonts w:ascii="Tahoma" w:hAnsi="Tahoma" w:cs="Tahoma"/>
      <w:sz w:val="16"/>
      <w:szCs w:val="16"/>
    </w:rPr>
  </w:style>
  <w:style w:type="character" w:customStyle="1" w:styleId="BalloonTextChar">
    <w:name w:val="Balloon Text Char"/>
    <w:basedOn w:val="DefaultParagraphFont"/>
    <w:link w:val="BalloonText"/>
    <w:uiPriority w:val="99"/>
    <w:semiHidden/>
    <w:rsid w:val="006A33D5"/>
    <w:rPr>
      <w:rFonts w:ascii="Tahoma" w:hAnsi="Tahoma" w:cs="Tahoma"/>
      <w:sz w:val="16"/>
      <w:szCs w:val="16"/>
    </w:rPr>
  </w:style>
  <w:style w:type="paragraph" w:styleId="ListParagraph">
    <w:name w:val="List Paragraph"/>
    <w:basedOn w:val="Normal"/>
    <w:uiPriority w:val="34"/>
    <w:qFormat/>
    <w:rsid w:val="00F91459"/>
    <w:pPr>
      <w:ind w:left="720"/>
      <w:contextualSpacing/>
    </w:pPr>
  </w:style>
  <w:style w:type="paragraph" w:styleId="Caption">
    <w:name w:val="caption"/>
    <w:basedOn w:val="Normal"/>
    <w:next w:val="Normal"/>
    <w:uiPriority w:val="35"/>
    <w:unhideWhenUsed/>
    <w:qFormat/>
    <w:rsid w:val="00A77D31"/>
    <w:pPr>
      <w:spacing w:after="200"/>
    </w:pPr>
    <w:rPr>
      <w:b/>
      <w:bCs/>
      <w:sz w:val="18"/>
      <w:szCs w:val="18"/>
    </w:rPr>
  </w:style>
  <w:style w:type="character" w:styleId="CommentReference">
    <w:name w:val="annotation reference"/>
    <w:basedOn w:val="DefaultParagraphFont"/>
    <w:uiPriority w:val="99"/>
    <w:semiHidden/>
    <w:unhideWhenUsed/>
    <w:rsid w:val="00A250C0"/>
    <w:rPr>
      <w:sz w:val="16"/>
      <w:szCs w:val="16"/>
    </w:rPr>
  </w:style>
  <w:style w:type="paragraph" w:styleId="CommentText">
    <w:name w:val="annotation text"/>
    <w:basedOn w:val="Normal"/>
    <w:link w:val="CommentTextChar"/>
    <w:uiPriority w:val="99"/>
    <w:unhideWhenUsed/>
    <w:rsid w:val="00A250C0"/>
    <w:rPr>
      <w:sz w:val="20"/>
      <w:szCs w:val="20"/>
    </w:rPr>
  </w:style>
  <w:style w:type="character" w:customStyle="1" w:styleId="CommentTextChar">
    <w:name w:val="Comment Text Char"/>
    <w:basedOn w:val="DefaultParagraphFont"/>
    <w:link w:val="CommentText"/>
    <w:uiPriority w:val="99"/>
    <w:rsid w:val="00A250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250C0"/>
    <w:rPr>
      <w:b/>
      <w:bCs/>
    </w:rPr>
  </w:style>
  <w:style w:type="character" w:customStyle="1" w:styleId="CommentSubjectChar">
    <w:name w:val="Comment Subject Char"/>
    <w:basedOn w:val="CommentTextChar"/>
    <w:link w:val="CommentSubject"/>
    <w:uiPriority w:val="99"/>
    <w:semiHidden/>
    <w:rsid w:val="00A250C0"/>
    <w:rPr>
      <w:rFonts w:ascii="Times New Roman" w:hAnsi="Times New Roman"/>
      <w:b/>
      <w:bCs/>
      <w:sz w:val="20"/>
      <w:szCs w:val="20"/>
    </w:rPr>
  </w:style>
  <w:style w:type="character" w:customStyle="1" w:styleId="Heading2Char">
    <w:name w:val="Heading 2 Char"/>
    <w:basedOn w:val="DefaultParagraphFont"/>
    <w:link w:val="Heading2"/>
    <w:uiPriority w:val="9"/>
    <w:rsid w:val="00B11484"/>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A77D31"/>
    <w:rPr>
      <w:rFonts w:asciiTheme="majorHAnsi" w:eastAsiaTheme="majorEastAsia" w:hAnsiTheme="majorHAnsi" w:cstheme="majorBidi"/>
      <w:b/>
      <w:bCs/>
      <w:i/>
    </w:rPr>
  </w:style>
  <w:style w:type="character" w:styleId="Hyperlink">
    <w:name w:val="Hyperlink"/>
    <w:basedOn w:val="DefaultParagraphFont"/>
    <w:uiPriority w:val="99"/>
    <w:unhideWhenUsed/>
    <w:rsid w:val="00FB5030"/>
    <w:rPr>
      <w:color w:val="0000FF"/>
      <w:u w:val="single"/>
    </w:rPr>
  </w:style>
  <w:style w:type="character" w:styleId="PlaceholderText">
    <w:name w:val="Placeholder Text"/>
    <w:basedOn w:val="DefaultParagraphFont"/>
    <w:uiPriority w:val="99"/>
    <w:semiHidden/>
    <w:rsid w:val="00E44C3A"/>
    <w:rPr>
      <w:color w:val="808080"/>
    </w:rPr>
  </w:style>
  <w:style w:type="character" w:styleId="FollowedHyperlink">
    <w:name w:val="FollowedHyperlink"/>
    <w:basedOn w:val="DefaultParagraphFont"/>
    <w:uiPriority w:val="99"/>
    <w:semiHidden/>
    <w:unhideWhenUsed/>
    <w:rsid w:val="00CB6C21"/>
    <w:rPr>
      <w:color w:val="800080" w:themeColor="followedHyperlink"/>
      <w:u w:val="single"/>
    </w:rPr>
  </w:style>
  <w:style w:type="paragraph" w:styleId="Header">
    <w:name w:val="header"/>
    <w:basedOn w:val="Normal"/>
    <w:link w:val="HeaderChar"/>
    <w:uiPriority w:val="99"/>
    <w:semiHidden/>
    <w:unhideWhenUsed/>
    <w:rsid w:val="00F16113"/>
    <w:pPr>
      <w:tabs>
        <w:tab w:val="center" w:pos="4680"/>
        <w:tab w:val="right" w:pos="9360"/>
      </w:tabs>
      <w:spacing w:before="0" w:after="0"/>
    </w:pPr>
  </w:style>
  <w:style w:type="character" w:customStyle="1" w:styleId="HeaderChar">
    <w:name w:val="Header Char"/>
    <w:basedOn w:val="DefaultParagraphFont"/>
    <w:link w:val="Header"/>
    <w:uiPriority w:val="99"/>
    <w:semiHidden/>
    <w:rsid w:val="00F16113"/>
    <w:rPr>
      <w:rFonts w:ascii="Times New Roman" w:hAnsi="Times New Roman"/>
    </w:rPr>
  </w:style>
  <w:style w:type="paragraph" w:styleId="Footer">
    <w:name w:val="footer"/>
    <w:basedOn w:val="Normal"/>
    <w:link w:val="FooterChar"/>
    <w:uiPriority w:val="99"/>
    <w:unhideWhenUsed/>
    <w:rsid w:val="00F16113"/>
    <w:pPr>
      <w:tabs>
        <w:tab w:val="center" w:pos="4680"/>
        <w:tab w:val="right" w:pos="9360"/>
      </w:tabs>
      <w:spacing w:before="0" w:after="0"/>
    </w:pPr>
  </w:style>
  <w:style w:type="character" w:customStyle="1" w:styleId="FooterChar">
    <w:name w:val="Footer Char"/>
    <w:basedOn w:val="DefaultParagraphFont"/>
    <w:link w:val="Footer"/>
    <w:uiPriority w:val="99"/>
    <w:rsid w:val="00F16113"/>
    <w:rPr>
      <w:rFonts w:ascii="Times New Roman" w:hAnsi="Times New Roman"/>
    </w:rPr>
  </w:style>
  <w:style w:type="character" w:customStyle="1" w:styleId="Heading4Char">
    <w:name w:val="Heading 4 Char"/>
    <w:basedOn w:val="DefaultParagraphFont"/>
    <w:link w:val="Heading4"/>
    <w:uiPriority w:val="9"/>
    <w:rsid w:val="00275B63"/>
    <w:rPr>
      <w:rFonts w:asciiTheme="majorHAnsi" w:eastAsiaTheme="majorEastAsia" w:hAnsiTheme="majorHAnsi" w:cstheme="majorBidi"/>
      <w:b/>
      <w:bC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A3"/>
    <w:pPr>
      <w:spacing w:before="120" w:after="120" w:line="240" w:lineRule="auto"/>
    </w:pPr>
    <w:rPr>
      <w:rFonts w:ascii="Times New Roman" w:hAnsi="Times New Roman"/>
    </w:rPr>
  </w:style>
  <w:style w:type="paragraph" w:styleId="Heading1">
    <w:name w:val="heading 1"/>
    <w:basedOn w:val="Normal"/>
    <w:next w:val="Normal"/>
    <w:link w:val="Heading1Char"/>
    <w:uiPriority w:val="9"/>
    <w:qFormat/>
    <w:rsid w:val="00A77D31"/>
    <w:pPr>
      <w:keepNext/>
      <w:keepLines/>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11484"/>
    <w:pPr>
      <w:keepNext/>
      <w:keepLines/>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unhideWhenUsed/>
    <w:qFormat/>
    <w:rsid w:val="00A77D31"/>
    <w:pPr>
      <w:keepNext/>
      <w:keepLines/>
      <w:spacing w:before="200"/>
      <w:outlineLvl w:val="2"/>
    </w:pPr>
    <w:rPr>
      <w:rFonts w:asciiTheme="majorHAnsi" w:eastAsiaTheme="majorEastAsia" w:hAnsiTheme="majorHAnsi" w:cstheme="majorBidi"/>
      <w:b/>
      <w:bCs/>
      <w:i/>
    </w:rPr>
  </w:style>
  <w:style w:type="paragraph" w:styleId="Heading4">
    <w:name w:val="heading 4"/>
    <w:basedOn w:val="Normal"/>
    <w:next w:val="Normal"/>
    <w:link w:val="Heading4Char"/>
    <w:uiPriority w:val="9"/>
    <w:unhideWhenUsed/>
    <w:qFormat/>
    <w:rsid w:val="00275B63"/>
    <w:pPr>
      <w:keepNext/>
      <w:keepLines/>
      <w:spacing w:before="200" w:after="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F7F82"/>
    <w:pPr>
      <w:spacing w:after="300"/>
      <w:contextualSpacing/>
    </w:pPr>
    <w:rPr>
      <w:rFonts w:asciiTheme="majorHAnsi" w:eastAsiaTheme="majorEastAsia" w:hAnsiTheme="majorHAnsi" w:cstheme="majorBidi"/>
      <w:spacing w:val="5"/>
      <w:kern w:val="28"/>
      <w:sz w:val="44"/>
      <w:szCs w:val="52"/>
    </w:rPr>
  </w:style>
  <w:style w:type="character" w:customStyle="1" w:styleId="TitleChar">
    <w:name w:val="Title Char"/>
    <w:basedOn w:val="DefaultParagraphFont"/>
    <w:link w:val="Title"/>
    <w:uiPriority w:val="10"/>
    <w:rsid w:val="002F7F82"/>
    <w:rPr>
      <w:rFonts w:asciiTheme="majorHAnsi" w:eastAsiaTheme="majorEastAsia" w:hAnsiTheme="majorHAnsi" w:cstheme="majorBidi"/>
      <w:spacing w:val="5"/>
      <w:kern w:val="28"/>
      <w:sz w:val="44"/>
      <w:szCs w:val="52"/>
    </w:rPr>
  </w:style>
  <w:style w:type="paragraph" w:styleId="Subtitle">
    <w:name w:val="Subtitle"/>
    <w:basedOn w:val="Normal"/>
    <w:next w:val="Normal"/>
    <w:link w:val="SubtitleChar"/>
    <w:uiPriority w:val="11"/>
    <w:qFormat/>
    <w:rsid w:val="00A77D31"/>
    <w:pPr>
      <w:numPr>
        <w:ilvl w:val="1"/>
      </w:numPr>
    </w:pPr>
    <w:rPr>
      <w:rFonts w:asciiTheme="majorHAnsi" w:eastAsiaTheme="majorEastAsia" w:hAnsiTheme="majorHAnsi" w:cstheme="majorBidi"/>
      <w:i/>
      <w:iCs/>
      <w:color w:val="4A442A" w:themeColor="background2" w:themeShade="40"/>
      <w:spacing w:val="15"/>
      <w:sz w:val="24"/>
      <w:szCs w:val="24"/>
    </w:rPr>
  </w:style>
  <w:style w:type="character" w:customStyle="1" w:styleId="SubtitleChar">
    <w:name w:val="Subtitle Char"/>
    <w:basedOn w:val="DefaultParagraphFont"/>
    <w:link w:val="Subtitle"/>
    <w:uiPriority w:val="11"/>
    <w:rsid w:val="00A77D31"/>
    <w:rPr>
      <w:rFonts w:asciiTheme="majorHAnsi" w:eastAsiaTheme="majorEastAsia" w:hAnsiTheme="majorHAnsi" w:cstheme="majorBidi"/>
      <w:i/>
      <w:iCs/>
      <w:color w:val="4A442A" w:themeColor="background2" w:themeShade="40"/>
      <w:spacing w:val="15"/>
      <w:sz w:val="24"/>
      <w:szCs w:val="24"/>
    </w:rPr>
  </w:style>
  <w:style w:type="character" w:customStyle="1" w:styleId="Heading1Char">
    <w:name w:val="Heading 1 Char"/>
    <w:basedOn w:val="DefaultParagraphFont"/>
    <w:link w:val="Heading1"/>
    <w:uiPriority w:val="9"/>
    <w:rsid w:val="00A77D31"/>
    <w:rPr>
      <w:rFonts w:asciiTheme="majorHAnsi" w:eastAsiaTheme="majorEastAsia" w:hAnsiTheme="majorHAnsi" w:cstheme="majorBidi"/>
      <w:b/>
      <w:bCs/>
      <w:sz w:val="28"/>
      <w:szCs w:val="28"/>
    </w:rPr>
  </w:style>
  <w:style w:type="character" w:customStyle="1" w:styleId="apple-converted-space">
    <w:name w:val="apple-converted-space"/>
    <w:basedOn w:val="DefaultParagraphFont"/>
    <w:rsid w:val="006A33D5"/>
  </w:style>
  <w:style w:type="paragraph" w:styleId="BalloonText">
    <w:name w:val="Balloon Text"/>
    <w:basedOn w:val="Normal"/>
    <w:link w:val="BalloonTextChar"/>
    <w:uiPriority w:val="99"/>
    <w:semiHidden/>
    <w:unhideWhenUsed/>
    <w:rsid w:val="006A33D5"/>
    <w:rPr>
      <w:rFonts w:ascii="Tahoma" w:hAnsi="Tahoma" w:cs="Tahoma"/>
      <w:sz w:val="16"/>
      <w:szCs w:val="16"/>
    </w:rPr>
  </w:style>
  <w:style w:type="character" w:customStyle="1" w:styleId="BalloonTextChar">
    <w:name w:val="Balloon Text Char"/>
    <w:basedOn w:val="DefaultParagraphFont"/>
    <w:link w:val="BalloonText"/>
    <w:uiPriority w:val="99"/>
    <w:semiHidden/>
    <w:rsid w:val="006A33D5"/>
    <w:rPr>
      <w:rFonts w:ascii="Tahoma" w:hAnsi="Tahoma" w:cs="Tahoma"/>
      <w:sz w:val="16"/>
      <w:szCs w:val="16"/>
    </w:rPr>
  </w:style>
  <w:style w:type="paragraph" w:styleId="ListParagraph">
    <w:name w:val="List Paragraph"/>
    <w:basedOn w:val="Normal"/>
    <w:uiPriority w:val="34"/>
    <w:qFormat/>
    <w:rsid w:val="00F91459"/>
    <w:pPr>
      <w:ind w:left="720"/>
      <w:contextualSpacing/>
    </w:pPr>
  </w:style>
  <w:style w:type="paragraph" w:styleId="Caption">
    <w:name w:val="caption"/>
    <w:basedOn w:val="Normal"/>
    <w:next w:val="Normal"/>
    <w:uiPriority w:val="35"/>
    <w:unhideWhenUsed/>
    <w:qFormat/>
    <w:rsid w:val="00A77D31"/>
    <w:pPr>
      <w:spacing w:after="200"/>
    </w:pPr>
    <w:rPr>
      <w:b/>
      <w:bCs/>
      <w:sz w:val="18"/>
      <w:szCs w:val="18"/>
    </w:rPr>
  </w:style>
  <w:style w:type="character" w:styleId="CommentReference">
    <w:name w:val="annotation reference"/>
    <w:basedOn w:val="DefaultParagraphFont"/>
    <w:uiPriority w:val="99"/>
    <w:semiHidden/>
    <w:unhideWhenUsed/>
    <w:rsid w:val="00A250C0"/>
    <w:rPr>
      <w:sz w:val="16"/>
      <w:szCs w:val="16"/>
    </w:rPr>
  </w:style>
  <w:style w:type="paragraph" w:styleId="CommentText">
    <w:name w:val="annotation text"/>
    <w:basedOn w:val="Normal"/>
    <w:link w:val="CommentTextChar"/>
    <w:uiPriority w:val="99"/>
    <w:unhideWhenUsed/>
    <w:rsid w:val="00A250C0"/>
    <w:rPr>
      <w:sz w:val="20"/>
      <w:szCs w:val="20"/>
    </w:rPr>
  </w:style>
  <w:style w:type="character" w:customStyle="1" w:styleId="CommentTextChar">
    <w:name w:val="Comment Text Char"/>
    <w:basedOn w:val="DefaultParagraphFont"/>
    <w:link w:val="CommentText"/>
    <w:uiPriority w:val="99"/>
    <w:rsid w:val="00A250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250C0"/>
    <w:rPr>
      <w:b/>
      <w:bCs/>
    </w:rPr>
  </w:style>
  <w:style w:type="character" w:customStyle="1" w:styleId="CommentSubjectChar">
    <w:name w:val="Comment Subject Char"/>
    <w:basedOn w:val="CommentTextChar"/>
    <w:link w:val="CommentSubject"/>
    <w:uiPriority w:val="99"/>
    <w:semiHidden/>
    <w:rsid w:val="00A250C0"/>
    <w:rPr>
      <w:rFonts w:ascii="Times New Roman" w:hAnsi="Times New Roman"/>
      <w:b/>
      <w:bCs/>
      <w:sz w:val="20"/>
      <w:szCs w:val="20"/>
    </w:rPr>
  </w:style>
  <w:style w:type="character" w:customStyle="1" w:styleId="Heading2Char">
    <w:name w:val="Heading 2 Char"/>
    <w:basedOn w:val="DefaultParagraphFont"/>
    <w:link w:val="Heading2"/>
    <w:uiPriority w:val="9"/>
    <w:rsid w:val="00B11484"/>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A77D31"/>
    <w:rPr>
      <w:rFonts w:asciiTheme="majorHAnsi" w:eastAsiaTheme="majorEastAsia" w:hAnsiTheme="majorHAnsi" w:cstheme="majorBidi"/>
      <w:b/>
      <w:bCs/>
      <w:i/>
    </w:rPr>
  </w:style>
  <w:style w:type="character" w:styleId="Hyperlink">
    <w:name w:val="Hyperlink"/>
    <w:basedOn w:val="DefaultParagraphFont"/>
    <w:uiPriority w:val="99"/>
    <w:unhideWhenUsed/>
    <w:rsid w:val="00FB5030"/>
    <w:rPr>
      <w:color w:val="0000FF"/>
      <w:u w:val="single"/>
    </w:rPr>
  </w:style>
  <w:style w:type="character" w:styleId="PlaceholderText">
    <w:name w:val="Placeholder Text"/>
    <w:basedOn w:val="DefaultParagraphFont"/>
    <w:uiPriority w:val="99"/>
    <w:semiHidden/>
    <w:rsid w:val="00E44C3A"/>
    <w:rPr>
      <w:color w:val="808080"/>
    </w:rPr>
  </w:style>
  <w:style w:type="character" w:styleId="FollowedHyperlink">
    <w:name w:val="FollowedHyperlink"/>
    <w:basedOn w:val="DefaultParagraphFont"/>
    <w:uiPriority w:val="99"/>
    <w:semiHidden/>
    <w:unhideWhenUsed/>
    <w:rsid w:val="00CB6C21"/>
    <w:rPr>
      <w:color w:val="800080" w:themeColor="followedHyperlink"/>
      <w:u w:val="single"/>
    </w:rPr>
  </w:style>
  <w:style w:type="paragraph" w:styleId="Header">
    <w:name w:val="header"/>
    <w:basedOn w:val="Normal"/>
    <w:link w:val="HeaderChar"/>
    <w:uiPriority w:val="99"/>
    <w:semiHidden/>
    <w:unhideWhenUsed/>
    <w:rsid w:val="00F16113"/>
    <w:pPr>
      <w:tabs>
        <w:tab w:val="center" w:pos="4680"/>
        <w:tab w:val="right" w:pos="9360"/>
      </w:tabs>
      <w:spacing w:before="0" w:after="0"/>
    </w:pPr>
  </w:style>
  <w:style w:type="character" w:customStyle="1" w:styleId="HeaderChar">
    <w:name w:val="Header Char"/>
    <w:basedOn w:val="DefaultParagraphFont"/>
    <w:link w:val="Header"/>
    <w:uiPriority w:val="99"/>
    <w:semiHidden/>
    <w:rsid w:val="00F16113"/>
    <w:rPr>
      <w:rFonts w:ascii="Times New Roman" w:hAnsi="Times New Roman"/>
    </w:rPr>
  </w:style>
  <w:style w:type="paragraph" w:styleId="Footer">
    <w:name w:val="footer"/>
    <w:basedOn w:val="Normal"/>
    <w:link w:val="FooterChar"/>
    <w:uiPriority w:val="99"/>
    <w:unhideWhenUsed/>
    <w:rsid w:val="00F16113"/>
    <w:pPr>
      <w:tabs>
        <w:tab w:val="center" w:pos="4680"/>
        <w:tab w:val="right" w:pos="9360"/>
      </w:tabs>
      <w:spacing w:before="0" w:after="0"/>
    </w:pPr>
  </w:style>
  <w:style w:type="character" w:customStyle="1" w:styleId="FooterChar">
    <w:name w:val="Footer Char"/>
    <w:basedOn w:val="DefaultParagraphFont"/>
    <w:link w:val="Footer"/>
    <w:uiPriority w:val="99"/>
    <w:rsid w:val="00F16113"/>
    <w:rPr>
      <w:rFonts w:ascii="Times New Roman" w:hAnsi="Times New Roman"/>
    </w:rPr>
  </w:style>
  <w:style w:type="character" w:customStyle="1" w:styleId="Heading4Char">
    <w:name w:val="Heading 4 Char"/>
    <w:basedOn w:val="DefaultParagraphFont"/>
    <w:link w:val="Heading4"/>
    <w:uiPriority w:val="9"/>
    <w:rsid w:val="00275B63"/>
    <w:rPr>
      <w:rFonts w:asciiTheme="majorHAnsi" w:eastAsiaTheme="majorEastAsia" w:hAnsiTheme="majorHAnsi" w:cstheme="majorBidi"/>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95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gif"/><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chart" Target="charts/chart1.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b3jd\Dropbox\School\VLSI\Project\energyperbitplots_reall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Energy per bit vs Throughput</a:t>
            </a:r>
          </a:p>
        </c:rich>
      </c:tx>
      <c:layout>
        <c:manualLayout>
          <c:xMode val="edge"/>
          <c:yMode val="edge"/>
          <c:x val="0.17045285065067414"/>
          <c:y val="0"/>
        </c:manualLayout>
      </c:layout>
      <c:overlay val="0"/>
    </c:title>
    <c:autoTitleDeleted val="0"/>
    <c:plotArea>
      <c:layout>
        <c:manualLayout>
          <c:layoutTarget val="inner"/>
          <c:xMode val="edge"/>
          <c:yMode val="edge"/>
          <c:x val="0.13193803551673491"/>
          <c:y val="0.21293208521333631"/>
          <c:w val="0.79691914698657262"/>
          <c:h val="0.57359312070375157"/>
        </c:manualLayout>
      </c:layout>
      <c:scatterChart>
        <c:scatterStyle val="smoothMarker"/>
        <c:varyColors val="0"/>
        <c:ser>
          <c:idx val="0"/>
          <c:order val="0"/>
          <c:tx>
            <c:strRef>
              <c:f>Sheet1!$D$1</c:f>
              <c:strCache>
                <c:ptCount val="1"/>
                <c:pt idx="0">
                  <c:v>E (a=0.1)</c:v>
                </c:pt>
              </c:strCache>
            </c:strRef>
          </c:tx>
          <c:spPr>
            <a:ln>
              <a:solidFill>
                <a:schemeClr val="accent6"/>
              </a:solidFill>
            </a:ln>
          </c:spPr>
          <c:marker>
            <c:symbol val="none"/>
          </c:marker>
          <c:xVal>
            <c:numRef>
              <c:f>Sheet1!$C$2:$C$22</c:f>
              <c:numCache>
                <c:formatCode>General</c:formatCode>
                <c:ptCount val="21"/>
                <c:pt idx="0">
                  <c:v>1</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numCache>
            </c:numRef>
          </c:xVal>
          <c:yVal>
            <c:numRef>
              <c:f>Sheet1!$D$2:$D$22</c:f>
              <c:numCache>
                <c:formatCode>General</c:formatCode>
                <c:ptCount val="21"/>
                <c:pt idx="0">
                  <c:v>2.0021780000000081E-8</c:v>
                </c:pt>
                <c:pt idx="1">
                  <c:v>4.2178000000000177E-10</c:v>
                </c:pt>
                <c:pt idx="2">
                  <c:v>2.2178000000000128E-10</c:v>
                </c:pt>
                <c:pt idx="3">
                  <c:v>1.5511333333333424E-10</c:v>
                </c:pt>
                <c:pt idx="4">
                  <c:v>1.2178000000000051E-10</c:v>
                </c:pt>
                <c:pt idx="5">
                  <c:v>1.0178000000000044E-10</c:v>
                </c:pt>
                <c:pt idx="6">
                  <c:v>8.8446666666667304E-11</c:v>
                </c:pt>
                <c:pt idx="7">
                  <c:v>7.8922857142857554E-11</c:v>
                </c:pt>
                <c:pt idx="8">
                  <c:v>7.178000000000041E-11</c:v>
                </c:pt>
                <c:pt idx="9">
                  <c:v>6.6224444444444775E-11</c:v>
                </c:pt>
                <c:pt idx="10">
                  <c:v>6.178000000000038E-11</c:v>
                </c:pt>
                <c:pt idx="11">
                  <c:v>5.814363636363675E-11</c:v>
                </c:pt>
                <c:pt idx="12">
                  <c:v>5.5113333333333788E-11</c:v>
                </c:pt>
                <c:pt idx="13">
                  <c:v>5.2549230769231011E-11</c:v>
                </c:pt>
                <c:pt idx="14">
                  <c:v>5.0351428571428862E-11</c:v>
                </c:pt>
                <c:pt idx="15">
                  <c:v>4.8446666666666912E-11</c:v>
                </c:pt>
                <c:pt idx="16">
                  <c:v>4.6780000000000257E-11</c:v>
                </c:pt>
                <c:pt idx="17">
                  <c:v>4.5309411764706148E-11</c:v>
                </c:pt>
                <c:pt idx="18">
                  <c:v>4.4002222222222588E-11</c:v>
                </c:pt>
                <c:pt idx="19">
                  <c:v>4.2832631578947797E-11</c:v>
                </c:pt>
                <c:pt idx="20">
                  <c:v>4.178000000000023E-11</c:v>
                </c:pt>
              </c:numCache>
            </c:numRef>
          </c:yVal>
          <c:smooth val="1"/>
        </c:ser>
        <c:ser>
          <c:idx val="1"/>
          <c:order val="1"/>
          <c:tx>
            <c:strRef>
              <c:f>Sheet1!$E$1</c:f>
              <c:strCache>
                <c:ptCount val="1"/>
                <c:pt idx="0">
                  <c:v>E (a=0.01)</c:v>
                </c:pt>
              </c:strCache>
            </c:strRef>
          </c:tx>
          <c:marker>
            <c:symbol val="none"/>
          </c:marker>
          <c:xVal>
            <c:numRef>
              <c:f>Sheet1!$C$2:$C$22</c:f>
              <c:numCache>
                <c:formatCode>General</c:formatCode>
                <c:ptCount val="21"/>
                <c:pt idx="0">
                  <c:v>1</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numCache>
            </c:numRef>
          </c:xVal>
          <c:yVal>
            <c:numRef>
              <c:f>Sheet1!$E$2:$E$22</c:f>
              <c:numCache>
                <c:formatCode>0.00E+00</c:formatCode>
                <c:ptCount val="21"/>
                <c:pt idx="0">
                  <c:v>2.0002178000000109E-8</c:v>
                </c:pt>
                <c:pt idx="1">
                  <c:v>4.0217800000000179E-10</c:v>
                </c:pt>
                <c:pt idx="2">
                  <c:v>2.0217800000000127E-10</c:v>
                </c:pt>
                <c:pt idx="3">
                  <c:v>1.3551133333333416E-10</c:v>
                </c:pt>
                <c:pt idx="4">
                  <c:v>1.0217800000000052E-10</c:v>
                </c:pt>
                <c:pt idx="5">
                  <c:v>8.2178000000000352E-11</c:v>
                </c:pt>
                <c:pt idx="6">
                  <c:v>6.8844666666666961E-11</c:v>
                </c:pt>
                <c:pt idx="7">
                  <c:v>5.9320857142857509E-11</c:v>
                </c:pt>
                <c:pt idx="8">
                  <c:v>5.2178000000000255E-11</c:v>
                </c:pt>
                <c:pt idx="9">
                  <c:v>4.6622444444444704E-11</c:v>
                </c:pt>
                <c:pt idx="10">
                  <c:v>4.2178000000000206E-11</c:v>
                </c:pt>
                <c:pt idx="11">
                  <c:v>3.854163636363655E-11</c:v>
                </c:pt>
                <c:pt idx="12">
                  <c:v>3.5511333333333523E-11</c:v>
                </c:pt>
                <c:pt idx="13">
                  <c:v>3.2947230769231011E-11</c:v>
                </c:pt>
                <c:pt idx="14">
                  <c:v>3.0749428571428765E-11</c:v>
                </c:pt>
                <c:pt idx="15">
                  <c:v>2.8844666666666844E-11</c:v>
                </c:pt>
                <c:pt idx="16">
                  <c:v>2.7178000000000177E-11</c:v>
                </c:pt>
                <c:pt idx="17">
                  <c:v>2.5707411764706035E-11</c:v>
                </c:pt>
                <c:pt idx="18">
                  <c:v>2.4400222222222398E-11</c:v>
                </c:pt>
                <c:pt idx="19">
                  <c:v>2.32306315789475E-11</c:v>
                </c:pt>
                <c:pt idx="20">
                  <c:v>2.2178000000000139E-11</c:v>
                </c:pt>
              </c:numCache>
            </c:numRef>
          </c:yVal>
          <c:smooth val="1"/>
        </c:ser>
        <c:ser>
          <c:idx val="2"/>
          <c:order val="2"/>
          <c:tx>
            <c:strRef>
              <c:f>Sheet1!$F$1</c:f>
              <c:strCache>
                <c:ptCount val="1"/>
                <c:pt idx="0">
                  <c:v>E (a=0.001)</c:v>
                </c:pt>
              </c:strCache>
            </c:strRef>
          </c:tx>
          <c:marker>
            <c:symbol val="none"/>
          </c:marker>
          <c:xVal>
            <c:numRef>
              <c:f>Sheet1!$C$2:$C$22</c:f>
              <c:numCache>
                <c:formatCode>General</c:formatCode>
                <c:ptCount val="21"/>
                <c:pt idx="0">
                  <c:v>1</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numCache>
            </c:numRef>
          </c:xVal>
          <c:yVal>
            <c:numRef>
              <c:f>Sheet1!$F$2:$F$22</c:f>
              <c:numCache>
                <c:formatCode>0.00E+00</c:formatCode>
                <c:ptCount val="21"/>
                <c:pt idx="0">
                  <c:v>2.0000217800000149E-8</c:v>
                </c:pt>
                <c:pt idx="1">
                  <c:v>4.0021780000000187E-10</c:v>
                </c:pt>
                <c:pt idx="2">
                  <c:v>2.0021780000000099E-10</c:v>
                </c:pt>
                <c:pt idx="3">
                  <c:v>1.3355113333333406E-10</c:v>
                </c:pt>
                <c:pt idx="4">
                  <c:v>1.0021780000000057E-10</c:v>
                </c:pt>
                <c:pt idx="5">
                  <c:v>8.0217800000000457E-11</c:v>
                </c:pt>
                <c:pt idx="6">
                  <c:v>6.6884466666666989E-11</c:v>
                </c:pt>
                <c:pt idx="7">
                  <c:v>5.7360657142857576E-11</c:v>
                </c:pt>
                <c:pt idx="8">
                  <c:v>5.021780000000027E-11</c:v>
                </c:pt>
                <c:pt idx="9">
                  <c:v>4.4662244444444796E-11</c:v>
                </c:pt>
                <c:pt idx="10">
                  <c:v>4.0217800000000201E-11</c:v>
                </c:pt>
                <c:pt idx="11">
                  <c:v>3.6581436363636546E-11</c:v>
                </c:pt>
                <c:pt idx="12">
                  <c:v>3.3551133333333493E-11</c:v>
                </c:pt>
                <c:pt idx="13">
                  <c:v>3.0987030769230968E-11</c:v>
                </c:pt>
                <c:pt idx="14">
                  <c:v>2.878922857142877E-11</c:v>
                </c:pt>
                <c:pt idx="15">
                  <c:v>2.6884466666666853E-11</c:v>
                </c:pt>
                <c:pt idx="16">
                  <c:v>2.5217800000000185E-11</c:v>
                </c:pt>
                <c:pt idx="17">
                  <c:v>2.3747211764706034E-11</c:v>
                </c:pt>
                <c:pt idx="18">
                  <c:v>2.2440022222222397E-11</c:v>
                </c:pt>
                <c:pt idx="19">
                  <c:v>2.1270431578947502E-11</c:v>
                </c:pt>
                <c:pt idx="20">
                  <c:v>2.0217800000000141E-11</c:v>
                </c:pt>
              </c:numCache>
            </c:numRef>
          </c:yVal>
          <c:smooth val="1"/>
        </c:ser>
        <c:ser>
          <c:idx val="3"/>
          <c:order val="3"/>
          <c:tx>
            <c:strRef>
              <c:f>Sheet1!$G$1</c:f>
              <c:strCache>
                <c:ptCount val="1"/>
                <c:pt idx="0">
                  <c:v>E (a = 0.0001)</c:v>
                </c:pt>
              </c:strCache>
            </c:strRef>
          </c:tx>
          <c:marker>
            <c:symbol val="none"/>
          </c:marker>
          <c:xVal>
            <c:numRef>
              <c:f>Sheet1!$C$2:$C$22</c:f>
              <c:numCache>
                <c:formatCode>General</c:formatCode>
                <c:ptCount val="21"/>
                <c:pt idx="0">
                  <c:v>1</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numCache>
            </c:numRef>
          </c:xVal>
          <c:yVal>
            <c:numRef>
              <c:f>Sheet1!$G$2:$G$22</c:f>
              <c:numCache>
                <c:formatCode>0.00E+00</c:formatCode>
                <c:ptCount val="21"/>
                <c:pt idx="0">
                  <c:v>2.0000021780000094E-8</c:v>
                </c:pt>
                <c:pt idx="1">
                  <c:v>4.0002178000000186E-10</c:v>
                </c:pt>
                <c:pt idx="2">
                  <c:v>2.0002178000000134E-10</c:v>
                </c:pt>
                <c:pt idx="3">
                  <c:v>1.3335511333333423E-10</c:v>
                </c:pt>
                <c:pt idx="4">
                  <c:v>1.0002178000000078E-10</c:v>
                </c:pt>
                <c:pt idx="5">
                  <c:v>8.0021780000000393E-11</c:v>
                </c:pt>
                <c:pt idx="6">
                  <c:v>6.6688446666666925E-11</c:v>
                </c:pt>
                <c:pt idx="7">
                  <c:v>5.7164637142857582E-11</c:v>
                </c:pt>
                <c:pt idx="8">
                  <c:v>5.0021780000000257E-11</c:v>
                </c:pt>
                <c:pt idx="9">
                  <c:v>4.4466224444444906E-11</c:v>
                </c:pt>
                <c:pt idx="10">
                  <c:v>4.0021780000000201E-11</c:v>
                </c:pt>
                <c:pt idx="11">
                  <c:v>3.6385416363636552E-11</c:v>
                </c:pt>
                <c:pt idx="12">
                  <c:v>3.3355113333333493E-11</c:v>
                </c:pt>
                <c:pt idx="13">
                  <c:v>3.0791010769230968E-11</c:v>
                </c:pt>
                <c:pt idx="14">
                  <c:v>2.859320857142877E-11</c:v>
                </c:pt>
                <c:pt idx="15">
                  <c:v>2.6688446666666866E-11</c:v>
                </c:pt>
                <c:pt idx="16">
                  <c:v>2.5021780000000127E-11</c:v>
                </c:pt>
                <c:pt idx="17">
                  <c:v>2.3551191764706002E-11</c:v>
                </c:pt>
                <c:pt idx="18">
                  <c:v>2.2244002222222406E-11</c:v>
                </c:pt>
                <c:pt idx="19">
                  <c:v>2.1074411578947512E-11</c:v>
                </c:pt>
                <c:pt idx="20">
                  <c:v>2.0021780000000099E-11</c:v>
                </c:pt>
              </c:numCache>
            </c:numRef>
          </c:yVal>
          <c:smooth val="1"/>
        </c:ser>
        <c:ser>
          <c:idx val="4"/>
          <c:order val="4"/>
          <c:tx>
            <c:strRef>
              <c:f>Sheet1!$H$1</c:f>
              <c:strCache>
                <c:ptCount val="1"/>
                <c:pt idx="0">
                  <c:v>E (a = 0.00001)</c:v>
                </c:pt>
              </c:strCache>
            </c:strRef>
          </c:tx>
          <c:marker>
            <c:symbol val="none"/>
          </c:marker>
          <c:xVal>
            <c:numRef>
              <c:f>Sheet1!$C$2:$C$22</c:f>
              <c:numCache>
                <c:formatCode>General</c:formatCode>
                <c:ptCount val="21"/>
                <c:pt idx="0">
                  <c:v>1</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numCache>
            </c:numRef>
          </c:xVal>
          <c:yVal>
            <c:numRef>
              <c:f>Sheet1!$H$2:$H$22</c:f>
              <c:numCache>
                <c:formatCode>0.00E+00</c:formatCode>
                <c:ptCount val="21"/>
                <c:pt idx="0">
                  <c:v>2.0000002178000127E-8</c:v>
                </c:pt>
                <c:pt idx="1">
                  <c:v>4.0000217800000333E-10</c:v>
                </c:pt>
                <c:pt idx="2">
                  <c:v>2.0000217800000161E-10</c:v>
                </c:pt>
                <c:pt idx="3">
                  <c:v>1.3333551133333425E-10</c:v>
                </c:pt>
                <c:pt idx="4">
                  <c:v>1.0000217800000037E-10</c:v>
                </c:pt>
                <c:pt idx="5">
                  <c:v>8.0002178000000451E-11</c:v>
                </c:pt>
                <c:pt idx="6">
                  <c:v>6.6668844666666905E-11</c:v>
                </c:pt>
                <c:pt idx="7">
                  <c:v>5.7145035142857414E-11</c:v>
                </c:pt>
                <c:pt idx="8">
                  <c:v>5.000217800000027E-11</c:v>
                </c:pt>
                <c:pt idx="9">
                  <c:v>4.4446622444444796E-11</c:v>
                </c:pt>
                <c:pt idx="10">
                  <c:v>4.0002178000000202E-11</c:v>
                </c:pt>
                <c:pt idx="11">
                  <c:v>3.6365814363636552E-11</c:v>
                </c:pt>
                <c:pt idx="12">
                  <c:v>3.3335511333333487E-11</c:v>
                </c:pt>
                <c:pt idx="13">
                  <c:v>3.0771408769230968E-11</c:v>
                </c:pt>
                <c:pt idx="14">
                  <c:v>2.8573606571428767E-11</c:v>
                </c:pt>
                <c:pt idx="15">
                  <c:v>2.6668844666666853E-11</c:v>
                </c:pt>
                <c:pt idx="16">
                  <c:v>2.5002178000000189E-11</c:v>
                </c:pt>
                <c:pt idx="17">
                  <c:v>2.3531589764706002E-11</c:v>
                </c:pt>
                <c:pt idx="18">
                  <c:v>2.2224400222222355E-11</c:v>
                </c:pt>
                <c:pt idx="19">
                  <c:v>2.1054809578947506E-11</c:v>
                </c:pt>
                <c:pt idx="20">
                  <c:v>2.0002178000000138E-11</c:v>
                </c:pt>
              </c:numCache>
            </c:numRef>
          </c:yVal>
          <c:smooth val="1"/>
        </c:ser>
        <c:dLbls>
          <c:showLegendKey val="0"/>
          <c:showVal val="0"/>
          <c:showCatName val="0"/>
          <c:showSerName val="0"/>
          <c:showPercent val="0"/>
          <c:showBubbleSize val="0"/>
        </c:dLbls>
        <c:axId val="53019008"/>
        <c:axId val="53020928"/>
      </c:scatterChart>
      <c:valAx>
        <c:axId val="53019008"/>
        <c:scaling>
          <c:orientation val="minMax"/>
          <c:max val="1000"/>
          <c:min val="0"/>
        </c:scaling>
        <c:delete val="0"/>
        <c:axPos val="b"/>
        <c:title>
          <c:tx>
            <c:rich>
              <a:bodyPr/>
              <a:lstStyle/>
              <a:p>
                <a:pPr>
                  <a:defRPr sz="800">
                    <a:latin typeface="Times New Roman" pitchFamily="18" charset="0"/>
                    <a:cs typeface="Times New Roman" pitchFamily="18" charset="0"/>
                  </a:defRPr>
                </a:pPr>
                <a:r>
                  <a:rPr lang="en-US" sz="800">
                    <a:latin typeface="Times New Roman" pitchFamily="18" charset="0"/>
                    <a:cs typeface="Times New Roman" pitchFamily="18" charset="0"/>
                  </a:rPr>
                  <a:t>Throughput (b/s)</a:t>
                </a:r>
              </a:p>
            </c:rich>
          </c:tx>
          <c:layout>
            <c:manualLayout>
              <c:xMode val="edge"/>
              <c:yMode val="edge"/>
              <c:x val="0.71140256809265723"/>
              <c:y val="0.29499136965145539"/>
            </c:manualLayout>
          </c:layout>
          <c:overlay val="0"/>
        </c:title>
        <c:numFmt formatCode="General" sourceLinked="1"/>
        <c:majorTickMark val="out"/>
        <c:minorTickMark val="none"/>
        <c:tickLblPos val="high"/>
        <c:txPr>
          <a:bodyPr/>
          <a:lstStyle/>
          <a:p>
            <a:pPr>
              <a:defRPr sz="800">
                <a:latin typeface="Times New Roman" pitchFamily="18" charset="0"/>
                <a:cs typeface="Times New Roman" pitchFamily="18" charset="0"/>
              </a:defRPr>
            </a:pPr>
            <a:endParaRPr lang="en-US"/>
          </a:p>
        </c:txPr>
        <c:crossAx val="53020928"/>
        <c:crosses val="autoZero"/>
        <c:crossBetween val="midCat"/>
      </c:valAx>
      <c:valAx>
        <c:axId val="53020928"/>
        <c:scaling>
          <c:logBase val="10"/>
          <c:orientation val="minMax"/>
          <c:max val="1.0000000000000053E-8"/>
          <c:min val="1.0000000000000072E-11"/>
        </c:scaling>
        <c:delete val="0"/>
        <c:axPos val="l"/>
        <c:title>
          <c:tx>
            <c:rich>
              <a:bodyPr rot="-5400000" vert="horz"/>
              <a:lstStyle/>
              <a:p>
                <a:pPr>
                  <a:defRPr>
                    <a:latin typeface="Times New Roman" pitchFamily="18" charset="0"/>
                    <a:cs typeface="Times New Roman" pitchFamily="18" charset="0"/>
                  </a:defRPr>
                </a:pPr>
                <a:r>
                  <a:rPr lang="en-US" sz="800">
                    <a:latin typeface="Times New Roman" pitchFamily="18" charset="0"/>
                    <a:cs typeface="Times New Roman" pitchFamily="18" charset="0"/>
                  </a:rPr>
                  <a:t>E/b (J/b)</a:t>
                </a:r>
              </a:p>
            </c:rich>
          </c:tx>
          <c:layout>
            <c:manualLayout>
              <c:xMode val="edge"/>
              <c:yMode val="edge"/>
              <c:x val="0.14236314769387604"/>
              <c:y val="0.59087179768646103"/>
            </c:manualLayout>
          </c:layout>
          <c:overlay val="0"/>
        </c:title>
        <c:numFmt formatCode="General" sourceLinked="1"/>
        <c:majorTickMark val="out"/>
        <c:minorTickMark val="none"/>
        <c:tickLblPos val="nextTo"/>
        <c:txPr>
          <a:bodyPr/>
          <a:lstStyle/>
          <a:p>
            <a:pPr>
              <a:defRPr sz="800">
                <a:latin typeface="Times New Roman" pitchFamily="18" charset="0"/>
                <a:cs typeface="Times New Roman" pitchFamily="18" charset="0"/>
              </a:defRPr>
            </a:pPr>
            <a:endParaRPr lang="en-US"/>
          </a:p>
        </c:txPr>
        <c:crossAx val="53019008"/>
        <c:crosses val="autoZero"/>
        <c:crossBetween val="midCat"/>
      </c:valAx>
    </c:plotArea>
    <c:legend>
      <c:legendPos val="b"/>
      <c:layout>
        <c:manualLayout>
          <c:xMode val="edge"/>
          <c:yMode val="edge"/>
          <c:x val="0"/>
          <c:y val="0.83633141218172524"/>
          <c:w val="1"/>
          <c:h val="0.16366858781827531"/>
        </c:manualLayout>
      </c:layout>
      <c:overlay val="0"/>
      <c:txPr>
        <a:bodyPr/>
        <a:lstStyle/>
        <a:p>
          <a:pPr>
            <a:defRPr sz="8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en-US" sz="1100">
                <a:latin typeface="Times New Roman" pitchFamily="18" charset="0"/>
                <a:cs typeface="Times New Roman" pitchFamily="18" charset="0"/>
              </a:rPr>
              <a:t>Preliminary Stage</a:t>
            </a:r>
            <a:r>
              <a:rPr lang="en-US" sz="1100" baseline="0">
                <a:latin typeface="Times New Roman" pitchFamily="18" charset="0"/>
                <a:cs typeface="Times New Roman" pitchFamily="18" charset="0"/>
              </a:rPr>
              <a:t> Scheduling</a:t>
            </a:r>
            <a:endParaRPr lang="en-US" sz="1100">
              <a:latin typeface="Times New Roman" pitchFamily="18" charset="0"/>
              <a:cs typeface="Times New Roman" pitchFamily="18" charset="0"/>
            </a:endParaRPr>
          </a:p>
        </c:rich>
      </c:tx>
      <c:layout>
        <c:manualLayout>
          <c:xMode val="edge"/>
          <c:yMode val="edge"/>
          <c:x val="0.19275519729615984"/>
          <c:y val="0"/>
        </c:manualLayout>
      </c:layout>
      <c:overlay val="0"/>
    </c:title>
    <c:autoTitleDeleted val="0"/>
    <c:plotArea>
      <c:layout>
        <c:manualLayout>
          <c:layoutTarget val="inner"/>
          <c:xMode val="edge"/>
          <c:yMode val="edge"/>
          <c:x val="0.11210008748906387"/>
          <c:y val="0.31355688930492159"/>
          <c:w val="0.78913315835520559"/>
          <c:h val="0.54103188150432269"/>
        </c:manualLayout>
      </c:layout>
      <c:barChart>
        <c:barDir val="bar"/>
        <c:grouping val="stacked"/>
        <c:varyColors val="0"/>
        <c:ser>
          <c:idx val="2"/>
          <c:order val="0"/>
          <c:tx>
            <c:v>Start</c:v>
          </c:tx>
          <c:spPr>
            <a:noFill/>
          </c:spPr>
          <c:invertIfNegative val="0"/>
          <c:val>
            <c:numRef>
              <c:f>Sheet1!$B$2:$B$6</c:f>
              <c:numCache>
                <c:formatCode>m/d/yyyy</c:formatCode>
                <c:ptCount val="5"/>
                <c:pt idx="0">
                  <c:v>41518</c:v>
                </c:pt>
                <c:pt idx="1">
                  <c:v>41561</c:v>
                </c:pt>
                <c:pt idx="2">
                  <c:v>41568</c:v>
                </c:pt>
                <c:pt idx="3">
                  <c:v>41579</c:v>
                </c:pt>
                <c:pt idx="4">
                  <c:v>41596</c:v>
                </c:pt>
              </c:numCache>
            </c:numRef>
          </c:val>
        </c:ser>
        <c:ser>
          <c:idx val="0"/>
          <c:order val="1"/>
          <c:tx>
            <c:strRef>
              <c:f>Sheet1!$C$1</c:f>
              <c:strCache>
                <c:ptCount val="1"/>
                <c:pt idx="0">
                  <c:v>Completed</c:v>
                </c:pt>
              </c:strCache>
            </c:strRef>
          </c:tx>
          <c:spPr>
            <a:solidFill>
              <a:srgbClr val="00FFFF"/>
            </a:solidFill>
          </c:spPr>
          <c:invertIfNegative val="0"/>
          <c:cat>
            <c:strRef>
              <c:f>Sheet1!$A$2:$A$6</c:f>
              <c:strCache>
                <c:ptCount val="5"/>
                <c:pt idx="0">
                  <c:v>(1)</c:v>
                </c:pt>
                <c:pt idx="1">
                  <c:v>(2)</c:v>
                </c:pt>
                <c:pt idx="2">
                  <c:v>(3)</c:v>
                </c:pt>
                <c:pt idx="3">
                  <c:v>(4)</c:v>
                </c:pt>
                <c:pt idx="4">
                  <c:v>(5)</c:v>
                </c:pt>
              </c:strCache>
            </c:strRef>
          </c:cat>
          <c:val>
            <c:numRef>
              <c:f>Sheet1!$C$2:$C$6</c:f>
              <c:numCache>
                <c:formatCode>General</c:formatCode>
                <c:ptCount val="5"/>
                <c:pt idx="0">
                  <c:v>46</c:v>
                </c:pt>
                <c:pt idx="1">
                  <c:v>2</c:v>
                </c:pt>
                <c:pt idx="2">
                  <c:v>0</c:v>
                </c:pt>
                <c:pt idx="3">
                  <c:v>0</c:v>
                </c:pt>
                <c:pt idx="4">
                  <c:v>0</c:v>
                </c:pt>
              </c:numCache>
            </c:numRef>
          </c:val>
        </c:ser>
        <c:ser>
          <c:idx val="1"/>
          <c:order val="2"/>
          <c:tx>
            <c:strRef>
              <c:f>Sheet1!$D$1</c:f>
              <c:strCache>
                <c:ptCount val="1"/>
                <c:pt idx="0">
                  <c:v>Remaining</c:v>
                </c:pt>
              </c:strCache>
            </c:strRef>
          </c:tx>
          <c:spPr>
            <a:solidFill>
              <a:srgbClr val="FF00FF"/>
            </a:solidFill>
          </c:spPr>
          <c:invertIfNegative val="0"/>
          <c:cat>
            <c:strRef>
              <c:f>Sheet1!$A$2:$A$6</c:f>
              <c:strCache>
                <c:ptCount val="5"/>
                <c:pt idx="0">
                  <c:v>(1)</c:v>
                </c:pt>
                <c:pt idx="1">
                  <c:v>(2)</c:v>
                </c:pt>
                <c:pt idx="2">
                  <c:v>(3)</c:v>
                </c:pt>
                <c:pt idx="3">
                  <c:v>(4)</c:v>
                </c:pt>
                <c:pt idx="4">
                  <c:v>(5)</c:v>
                </c:pt>
              </c:strCache>
            </c:strRef>
          </c:cat>
          <c:val>
            <c:numRef>
              <c:f>Sheet1!$D$2:$D$6</c:f>
              <c:numCache>
                <c:formatCode>General</c:formatCode>
                <c:ptCount val="5"/>
                <c:pt idx="0">
                  <c:v>5</c:v>
                </c:pt>
                <c:pt idx="1">
                  <c:v>16</c:v>
                </c:pt>
                <c:pt idx="2">
                  <c:v>22</c:v>
                </c:pt>
                <c:pt idx="3">
                  <c:v>17</c:v>
                </c:pt>
                <c:pt idx="4">
                  <c:v>15</c:v>
                </c:pt>
              </c:numCache>
            </c:numRef>
          </c:val>
        </c:ser>
        <c:dLbls>
          <c:showLegendKey val="0"/>
          <c:showVal val="0"/>
          <c:showCatName val="0"/>
          <c:showSerName val="0"/>
          <c:showPercent val="0"/>
          <c:showBubbleSize val="0"/>
        </c:dLbls>
        <c:gapWidth val="150"/>
        <c:overlap val="100"/>
        <c:axId val="53023872"/>
        <c:axId val="53036928"/>
      </c:barChart>
      <c:catAx>
        <c:axId val="53023872"/>
        <c:scaling>
          <c:orientation val="maxMin"/>
        </c:scaling>
        <c:delete val="0"/>
        <c:axPos val="l"/>
        <c:majorTickMark val="out"/>
        <c:minorTickMark val="none"/>
        <c:tickLblPos val="nextTo"/>
        <c:txPr>
          <a:bodyPr/>
          <a:lstStyle/>
          <a:p>
            <a:pPr>
              <a:defRPr>
                <a:latin typeface="Times New Roman" pitchFamily="18" charset="0"/>
                <a:cs typeface="Times New Roman" pitchFamily="18" charset="0"/>
              </a:defRPr>
            </a:pPr>
            <a:endParaRPr lang="en-US"/>
          </a:p>
        </c:txPr>
        <c:crossAx val="53036928"/>
        <c:crosses val="autoZero"/>
        <c:auto val="1"/>
        <c:lblAlgn val="ctr"/>
        <c:lblOffset val="100"/>
        <c:noMultiLvlLbl val="0"/>
      </c:catAx>
      <c:valAx>
        <c:axId val="53036928"/>
        <c:scaling>
          <c:orientation val="minMax"/>
          <c:max val="41613"/>
          <c:min val="41510"/>
        </c:scaling>
        <c:delete val="0"/>
        <c:axPos val="t"/>
        <c:majorGridlines/>
        <c:numFmt formatCode="m/d/yyyy" sourceLinked="1"/>
        <c:majorTickMark val="out"/>
        <c:minorTickMark val="none"/>
        <c:tickLblPos val="nextTo"/>
        <c:txPr>
          <a:bodyPr/>
          <a:lstStyle/>
          <a:p>
            <a:pPr>
              <a:defRPr sz="800">
                <a:latin typeface="Times New Roman" pitchFamily="18" charset="0"/>
                <a:cs typeface="Times New Roman" pitchFamily="18" charset="0"/>
              </a:defRPr>
            </a:pPr>
            <a:endParaRPr lang="en-US"/>
          </a:p>
        </c:txPr>
        <c:crossAx val="53023872"/>
        <c:crosses val="autoZero"/>
        <c:crossBetween val="between"/>
        <c:majorUnit val="31"/>
      </c:valAx>
    </c:plotArea>
    <c:legend>
      <c:legendPos val="r"/>
      <c:legendEntry>
        <c:idx val="0"/>
        <c:delete val="1"/>
      </c:legendEntry>
      <c:layout>
        <c:manualLayout>
          <c:xMode val="edge"/>
          <c:yMode val="edge"/>
          <c:x val="0"/>
          <c:y val="0.88134427252537573"/>
          <c:w val="0.99485808630571115"/>
          <c:h val="0.11700755968378204"/>
        </c:manualLayout>
      </c:layout>
      <c:overlay val="0"/>
      <c:txPr>
        <a:bodyPr/>
        <a:lstStyle/>
        <a:p>
          <a:pPr>
            <a:defRPr sz="800">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829CA-1A72-4540-ACE1-5192F312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2415</Words>
  <Characters>13769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bb3jd</dc:creator>
  <cp:lastModifiedBy>bb3jd</cp:lastModifiedBy>
  <cp:revision>23</cp:revision>
  <cp:lastPrinted>2013-10-17T14:48:00Z</cp:lastPrinted>
  <dcterms:created xsi:type="dcterms:W3CDTF">2013-10-17T14:46:00Z</dcterms:created>
  <dcterms:modified xsi:type="dcterms:W3CDTF">2013-11-11T14:22:00Z</dcterms:modified>
</cp:coreProperties>
</file>